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807" w:rsidRDefault="008A08B2" w:rsidP="00BF0C0F">
      <w:pPr>
        <w:spacing w:line="360" w:lineRule="auto"/>
        <w:ind w:left="-360" w:right="-720"/>
      </w:pPr>
      <w:bookmarkStart w:id="0" w:name="_GoBack"/>
      <w:bookmarkEnd w:id="0"/>
      <w:r>
        <w:rPr>
          <w:noProof/>
          <w:lang w:val="en-GB" w:eastAsia="en-GB"/>
        </w:rPr>
        <w:drawing>
          <wp:inline distT="0" distB="0" distL="0" distR="0" wp14:anchorId="515B2C17" wp14:editId="31B73F94">
            <wp:extent cx="779186" cy="10096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s5b4de6597093c1531831897-sydl-alzkazyk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9186" cy="1009650"/>
                    </a:xfrm>
                    <a:prstGeom prst="rect">
                      <a:avLst/>
                    </a:prstGeom>
                  </pic:spPr>
                </pic:pic>
              </a:graphicData>
            </a:graphic>
          </wp:inline>
        </w:drawing>
      </w:r>
      <w:r>
        <w:t xml:space="preserve">                                                                                                                                   </w:t>
      </w:r>
      <w:r>
        <w:rPr>
          <w:noProof/>
          <w:lang w:val="en-GB" w:eastAsia="en-GB"/>
        </w:rPr>
        <w:drawing>
          <wp:inline distT="0" distB="0" distL="0" distR="0" wp14:anchorId="5E0EE6B5" wp14:editId="7CB594B4">
            <wp:extent cx="1341344"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97946563914460115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1344" cy="942975"/>
                    </a:xfrm>
                    <a:prstGeom prst="rect">
                      <a:avLst/>
                    </a:prstGeom>
                  </pic:spPr>
                </pic:pic>
              </a:graphicData>
            </a:graphic>
          </wp:inline>
        </w:drawing>
      </w:r>
    </w:p>
    <w:p w:rsidR="00E61C6F" w:rsidRDefault="008A08B2" w:rsidP="00BF0C0F">
      <w:pPr>
        <w:tabs>
          <w:tab w:val="left" w:pos="3660"/>
        </w:tabs>
        <w:spacing w:line="360" w:lineRule="auto"/>
        <w:ind w:left="-360" w:right="540"/>
        <w:jc w:val="right"/>
        <w:rPr>
          <w:sz w:val="28"/>
          <w:szCs w:val="28"/>
          <w:rtl/>
        </w:rPr>
      </w:pPr>
      <w:r w:rsidRPr="008A08B2">
        <w:rPr>
          <w:rFonts w:hint="cs"/>
          <w:sz w:val="28"/>
          <w:szCs w:val="28"/>
          <w:rtl/>
        </w:rPr>
        <w:t>جامعة الزقازيق</w:t>
      </w:r>
    </w:p>
    <w:p w:rsidR="008A08B2" w:rsidRDefault="00E61C6F" w:rsidP="00BF0C0F">
      <w:pPr>
        <w:tabs>
          <w:tab w:val="left" w:pos="3660"/>
        </w:tabs>
        <w:spacing w:line="360" w:lineRule="auto"/>
        <w:ind w:left="-360" w:right="540"/>
        <w:jc w:val="right"/>
        <w:rPr>
          <w:rtl/>
        </w:rPr>
      </w:pPr>
      <w:r>
        <w:rPr>
          <w:rFonts w:hint="cs"/>
          <w:sz w:val="28"/>
          <w:szCs w:val="28"/>
          <w:rtl/>
        </w:rPr>
        <w:t>كلية الصيدلة</w:t>
      </w:r>
      <w:r w:rsidR="008A08B2" w:rsidRPr="008A08B2">
        <w:rPr>
          <w:rFonts w:hint="cs"/>
          <w:sz w:val="28"/>
          <w:szCs w:val="28"/>
          <w:rtl/>
        </w:rPr>
        <w:t xml:space="preserve">          </w:t>
      </w:r>
      <w:r>
        <w:rPr>
          <w:rFonts w:hint="cs"/>
          <w:sz w:val="28"/>
          <w:szCs w:val="28"/>
          <w:rtl/>
        </w:rPr>
        <w:t xml:space="preserve">  </w:t>
      </w:r>
      <w:r w:rsidR="008A08B2" w:rsidRPr="008A08B2">
        <w:rPr>
          <w:rFonts w:hint="cs"/>
          <w:sz w:val="28"/>
          <w:szCs w:val="28"/>
          <w:rtl/>
        </w:rPr>
        <w:t xml:space="preserve">                                       </w:t>
      </w:r>
    </w:p>
    <w:p w:rsidR="008A08B2" w:rsidRDefault="00E61C6F" w:rsidP="00BF0C0F">
      <w:pPr>
        <w:tabs>
          <w:tab w:val="left" w:pos="3660"/>
        </w:tabs>
        <w:spacing w:line="360" w:lineRule="auto"/>
        <w:ind w:left="-360" w:right="-720"/>
        <w:jc w:val="center"/>
        <w:rPr>
          <w:rtl/>
        </w:rPr>
      </w:pPr>
      <w:r>
        <w:rPr>
          <w:rFonts w:hint="cs"/>
          <w:rtl/>
        </w:rPr>
        <w:t xml:space="preserve"> </w:t>
      </w:r>
    </w:p>
    <w:p w:rsidR="00E61C6F" w:rsidRDefault="00E61C6F" w:rsidP="00BF0C0F">
      <w:pPr>
        <w:tabs>
          <w:tab w:val="left" w:pos="3660"/>
        </w:tabs>
        <w:spacing w:line="360" w:lineRule="auto"/>
        <w:ind w:left="-360" w:right="-720"/>
        <w:jc w:val="center"/>
        <w:rPr>
          <w:rtl/>
        </w:rPr>
      </w:pPr>
    </w:p>
    <w:p w:rsidR="008A08B2" w:rsidRPr="00E61C6F" w:rsidRDefault="008A08B2" w:rsidP="00BF0C0F">
      <w:pPr>
        <w:tabs>
          <w:tab w:val="left" w:pos="3660"/>
        </w:tabs>
        <w:spacing w:line="360" w:lineRule="auto"/>
        <w:ind w:left="-360" w:right="-720"/>
        <w:jc w:val="center"/>
        <w:rPr>
          <w:b/>
          <w:bCs/>
          <w:sz w:val="48"/>
          <w:szCs w:val="48"/>
          <w:rtl/>
        </w:rPr>
      </w:pPr>
      <w:r w:rsidRPr="00E61C6F">
        <w:rPr>
          <w:rFonts w:hint="cs"/>
          <w:b/>
          <w:bCs/>
          <w:sz w:val="48"/>
          <w:szCs w:val="48"/>
          <w:rtl/>
        </w:rPr>
        <w:t xml:space="preserve">الـلائحة الـداخلية للـدراسات العليا </w:t>
      </w:r>
    </w:p>
    <w:p w:rsidR="008A08B2" w:rsidRPr="00E61C6F" w:rsidRDefault="008A08B2" w:rsidP="00BF0C0F">
      <w:pPr>
        <w:tabs>
          <w:tab w:val="left" w:pos="3660"/>
        </w:tabs>
        <w:spacing w:line="360" w:lineRule="auto"/>
        <w:ind w:left="-360" w:right="-720"/>
        <w:jc w:val="center"/>
        <w:rPr>
          <w:b/>
          <w:bCs/>
          <w:sz w:val="48"/>
          <w:szCs w:val="48"/>
          <w:rtl/>
        </w:rPr>
      </w:pPr>
      <w:r w:rsidRPr="00E61C6F">
        <w:rPr>
          <w:rFonts w:hint="cs"/>
          <w:b/>
          <w:bCs/>
          <w:sz w:val="48"/>
          <w:szCs w:val="48"/>
          <w:rtl/>
        </w:rPr>
        <w:t xml:space="preserve">" لائحة دبلوم الصيدلة الإكلينيكية " </w:t>
      </w:r>
    </w:p>
    <w:p w:rsidR="008A08B2" w:rsidRPr="00E61C6F" w:rsidRDefault="008A08B2" w:rsidP="00BF0C0F">
      <w:pPr>
        <w:tabs>
          <w:tab w:val="left" w:pos="3660"/>
        </w:tabs>
        <w:spacing w:line="360" w:lineRule="auto"/>
        <w:ind w:left="-360" w:right="-720"/>
        <w:jc w:val="center"/>
        <w:rPr>
          <w:b/>
          <w:bCs/>
          <w:sz w:val="48"/>
          <w:szCs w:val="48"/>
          <w:rtl/>
        </w:rPr>
      </w:pPr>
      <w:r w:rsidRPr="00E61C6F">
        <w:rPr>
          <w:rFonts w:hint="cs"/>
          <w:b/>
          <w:bCs/>
          <w:sz w:val="48"/>
          <w:szCs w:val="48"/>
          <w:rtl/>
        </w:rPr>
        <w:t>بنظام الساعات المعتمدة</w:t>
      </w:r>
    </w:p>
    <w:p w:rsidR="006002DF" w:rsidRPr="00E61C6F" w:rsidRDefault="008A08B2" w:rsidP="00BF0C0F">
      <w:pPr>
        <w:tabs>
          <w:tab w:val="left" w:pos="3660"/>
        </w:tabs>
        <w:spacing w:line="360" w:lineRule="auto"/>
        <w:ind w:left="-360" w:right="-720"/>
        <w:jc w:val="center"/>
        <w:rPr>
          <w:b/>
          <w:bCs/>
          <w:sz w:val="48"/>
          <w:szCs w:val="48"/>
          <w:rtl/>
        </w:rPr>
      </w:pPr>
      <w:r w:rsidRPr="00E61C6F">
        <w:rPr>
          <w:rFonts w:hint="cs"/>
          <w:b/>
          <w:bCs/>
          <w:sz w:val="48"/>
          <w:szCs w:val="48"/>
          <w:rtl/>
        </w:rPr>
        <w:t xml:space="preserve">كلية الصيدلة </w:t>
      </w:r>
      <w:r w:rsidRPr="00E61C6F">
        <w:rPr>
          <w:b/>
          <w:bCs/>
          <w:sz w:val="48"/>
          <w:szCs w:val="48"/>
          <w:rtl/>
        </w:rPr>
        <w:t>–</w:t>
      </w:r>
      <w:r w:rsidRPr="00E61C6F">
        <w:rPr>
          <w:rFonts w:hint="cs"/>
          <w:b/>
          <w:bCs/>
          <w:sz w:val="48"/>
          <w:szCs w:val="48"/>
          <w:rtl/>
        </w:rPr>
        <w:t xml:space="preserve"> جامعة الزقازيق</w:t>
      </w:r>
    </w:p>
    <w:p w:rsidR="006002DF" w:rsidRDefault="006002DF" w:rsidP="00BF0C0F">
      <w:pPr>
        <w:spacing w:line="360" w:lineRule="auto"/>
        <w:rPr>
          <w:sz w:val="40"/>
          <w:szCs w:val="40"/>
          <w:rtl/>
        </w:rPr>
      </w:pPr>
      <w:r>
        <w:rPr>
          <w:sz w:val="40"/>
          <w:szCs w:val="40"/>
          <w:rtl/>
        </w:rPr>
        <w:br w:type="page"/>
      </w:r>
    </w:p>
    <w:p w:rsidR="006002DF" w:rsidRDefault="006002DF" w:rsidP="00BF0C0F">
      <w:pPr>
        <w:tabs>
          <w:tab w:val="left" w:pos="270"/>
          <w:tab w:val="left" w:pos="837"/>
        </w:tabs>
        <w:bidi/>
        <w:spacing w:after="0" w:line="360" w:lineRule="auto"/>
        <w:jc w:val="both"/>
        <w:rPr>
          <w:rFonts w:ascii="Times New Roman" w:eastAsia="Yu Mincho" w:hAnsi="Times New Roman" w:cs="Times New Roman"/>
          <w:b/>
          <w:bCs/>
          <w:szCs w:val="28"/>
          <w:rtl/>
          <w:lang w:eastAsia="ar-SA"/>
        </w:rPr>
      </w:pPr>
      <w:r>
        <w:rPr>
          <w:rFonts w:ascii="Times New Roman" w:eastAsia="Yu Mincho" w:hAnsi="Times New Roman" w:cs="Times New Roman" w:hint="cs"/>
          <w:b/>
          <w:bCs/>
          <w:szCs w:val="28"/>
          <w:rtl/>
          <w:lang w:eastAsia="ar-SA"/>
        </w:rPr>
        <w:lastRenderedPageBreak/>
        <w:t>مادة (1 )</w:t>
      </w:r>
    </w:p>
    <w:p w:rsidR="006002DF" w:rsidRPr="00E61C6F" w:rsidRDefault="006002DF" w:rsidP="00BF0C0F">
      <w:pPr>
        <w:pStyle w:val="ListParagraph"/>
        <w:numPr>
          <w:ilvl w:val="0"/>
          <w:numId w:val="2"/>
        </w:numPr>
        <w:tabs>
          <w:tab w:val="left" w:pos="270"/>
          <w:tab w:val="left" w:pos="837"/>
        </w:tabs>
        <w:bidi/>
        <w:spacing w:after="0" w:line="360" w:lineRule="auto"/>
        <w:jc w:val="both"/>
        <w:rPr>
          <w:rFonts w:ascii="Times New Roman" w:eastAsia="Yu Mincho" w:hAnsi="Times New Roman" w:cs="Times New Roman"/>
          <w:szCs w:val="28"/>
          <w:lang w:eastAsia="ar-SA"/>
        </w:rPr>
      </w:pPr>
      <w:r w:rsidRPr="00E61C6F">
        <w:rPr>
          <w:rFonts w:ascii="Times New Roman" w:eastAsia="Yu Mincho" w:hAnsi="Times New Roman" w:cs="Times New Roman" w:hint="cs"/>
          <w:szCs w:val="28"/>
          <w:rtl/>
          <w:lang w:eastAsia="ar-SA"/>
        </w:rPr>
        <w:t>تمنح جامعة الزقازيق بناءاً علي طلب مجلس الكلية شهادة دبلوم الصيدلة الإكلينيكية بعد اجتياز المقررات الدراسية ومشروع التخرج والصادر لها القرار الوزارى (5280) بتاريخ 22/10/2017</w:t>
      </w:r>
      <w:r w:rsidR="00E61C6F">
        <w:rPr>
          <w:rFonts w:ascii="Times New Roman" w:eastAsia="Yu Mincho" w:hAnsi="Times New Roman" w:cs="Times New Roman" w:hint="cs"/>
          <w:szCs w:val="28"/>
          <w:rtl/>
          <w:lang w:eastAsia="ar-SA"/>
        </w:rPr>
        <w:t>.</w:t>
      </w:r>
    </w:p>
    <w:p w:rsidR="006002DF" w:rsidRPr="006002DF" w:rsidRDefault="006002DF" w:rsidP="00BF0C0F">
      <w:pPr>
        <w:pStyle w:val="ListParagraph"/>
        <w:numPr>
          <w:ilvl w:val="0"/>
          <w:numId w:val="2"/>
        </w:numPr>
        <w:tabs>
          <w:tab w:val="left" w:pos="270"/>
          <w:tab w:val="left" w:pos="837"/>
        </w:tabs>
        <w:bidi/>
        <w:spacing w:after="0" w:line="360" w:lineRule="auto"/>
        <w:jc w:val="both"/>
        <w:rPr>
          <w:rFonts w:ascii="Times New Roman" w:eastAsia="Yu Mincho" w:hAnsi="Times New Roman" w:cs="Times New Roman"/>
          <w:b/>
          <w:bCs/>
          <w:szCs w:val="28"/>
          <w:rtl/>
          <w:lang w:eastAsia="ar-SA"/>
        </w:rPr>
      </w:pPr>
      <w:r w:rsidRPr="00E61C6F">
        <w:rPr>
          <w:rFonts w:ascii="Times New Roman" w:eastAsia="Yu Mincho" w:hAnsi="Times New Roman" w:cs="Times New Roman" w:hint="cs"/>
          <w:szCs w:val="28"/>
          <w:rtl/>
          <w:lang w:eastAsia="ar-SA"/>
        </w:rPr>
        <w:t>تختص اللجنة العليا للاشراف علي دبلوم الصيدلة الإكلينيكية وتُطبق اللائحة المالية الادارية لبرنامج الدراسات العليا بنظام الساعات المعتمدة بكلية الصيدلة جامعة الزقازيق والصادر لها القرار الوزاري رقم ( 5 )  بتاريخ 8/1/2018</w:t>
      </w:r>
      <w:r w:rsidR="00B67672">
        <w:rPr>
          <w:rFonts w:ascii="Times New Roman" w:eastAsia="Yu Mincho" w:hAnsi="Times New Roman" w:cs="Times New Roman" w:hint="cs"/>
          <w:szCs w:val="28"/>
          <w:rtl/>
          <w:lang w:eastAsia="ar-SA"/>
        </w:rPr>
        <w:t>.</w:t>
      </w:r>
    </w:p>
    <w:p w:rsidR="006002DF" w:rsidRDefault="006002DF" w:rsidP="00BF0C0F">
      <w:pPr>
        <w:tabs>
          <w:tab w:val="left" w:pos="270"/>
          <w:tab w:val="left" w:pos="837"/>
        </w:tabs>
        <w:bidi/>
        <w:spacing w:after="0" w:line="360" w:lineRule="auto"/>
        <w:jc w:val="both"/>
        <w:rPr>
          <w:rFonts w:ascii="Times New Roman" w:eastAsia="Yu Mincho" w:hAnsi="Times New Roman" w:cs="Times New Roman"/>
          <w:b/>
          <w:bCs/>
          <w:szCs w:val="28"/>
          <w:rtl/>
          <w:lang w:eastAsia="ar-SA"/>
        </w:rPr>
      </w:pPr>
      <w:r w:rsidRPr="006002DF">
        <w:rPr>
          <w:rFonts w:ascii="Times New Roman" w:eastAsia="Yu Mincho" w:hAnsi="Times New Roman" w:cs="Times New Roman" w:hint="cs"/>
          <w:b/>
          <w:bCs/>
          <w:szCs w:val="28"/>
          <w:rtl/>
          <w:lang w:eastAsia="ar-SA"/>
        </w:rPr>
        <w:t xml:space="preserve">  </w:t>
      </w:r>
      <w:r>
        <w:rPr>
          <w:rFonts w:ascii="Times New Roman" w:eastAsia="Yu Mincho" w:hAnsi="Times New Roman" w:cs="Times New Roman" w:hint="cs"/>
          <w:b/>
          <w:bCs/>
          <w:szCs w:val="28"/>
          <w:rtl/>
          <w:lang w:eastAsia="ar-SA"/>
        </w:rPr>
        <w:t>مادة (2)</w:t>
      </w:r>
    </w:p>
    <w:p w:rsidR="00BF0C0F" w:rsidRPr="00BF0C0F" w:rsidRDefault="006002DF" w:rsidP="00BF0C0F">
      <w:pPr>
        <w:tabs>
          <w:tab w:val="left" w:pos="270"/>
          <w:tab w:val="left" w:pos="837"/>
        </w:tabs>
        <w:bidi/>
        <w:spacing w:after="0" w:line="360" w:lineRule="auto"/>
        <w:jc w:val="both"/>
        <w:rPr>
          <w:rFonts w:ascii="Times New Roman" w:eastAsia="Yu Mincho" w:hAnsi="Times New Roman" w:cs="Times New Roman"/>
          <w:szCs w:val="28"/>
          <w:rtl/>
          <w:lang w:eastAsia="ar-SA"/>
        </w:rPr>
      </w:pPr>
      <w:r w:rsidRPr="006002DF">
        <w:rPr>
          <w:rFonts w:ascii="Times New Roman" w:eastAsia="Yu Mincho" w:hAnsi="Times New Roman" w:cs="Times New Roman" w:hint="cs"/>
          <w:szCs w:val="28"/>
          <w:rtl/>
          <w:lang w:eastAsia="ar-SA"/>
        </w:rPr>
        <w:t>يشترط لقيد الطالب لأي من دبلومات الدراسات العليا:</w:t>
      </w:r>
    </w:p>
    <w:p w:rsidR="00BF0C0F" w:rsidRPr="00B67672" w:rsidRDefault="00BF0C0F" w:rsidP="00BF0C0F">
      <w:pPr>
        <w:pStyle w:val="ListParagraph"/>
        <w:numPr>
          <w:ilvl w:val="0"/>
          <w:numId w:val="4"/>
        </w:numPr>
        <w:tabs>
          <w:tab w:val="right" w:pos="3753"/>
        </w:tabs>
        <w:bidi/>
        <w:spacing w:after="0" w:line="360" w:lineRule="auto"/>
        <w:ind w:right="80"/>
        <w:rPr>
          <w:rFonts w:ascii="Arial" w:eastAsia="Yu Mincho" w:hAnsi="Arial" w:cs="Arial"/>
          <w:szCs w:val="28"/>
          <w:u w:val="single"/>
          <w:rtl/>
          <w:lang w:eastAsia="ar-SA"/>
        </w:rPr>
      </w:pPr>
      <w:r w:rsidRPr="00B67672">
        <w:rPr>
          <w:rFonts w:ascii="Arial" w:eastAsia="Yu Mincho" w:hAnsi="Arial" w:cs="Arial"/>
          <w:szCs w:val="28"/>
          <w:rtl/>
          <w:lang w:eastAsia="ar-SA"/>
        </w:rPr>
        <w:t>أن يكون حاصلا علي درجة البكالوريوس في العلوم الصيدلية (بكال</w:t>
      </w:r>
      <w:r w:rsidRPr="00B67672">
        <w:rPr>
          <w:rFonts w:ascii="Arial" w:eastAsia="Yu Mincho" w:hAnsi="Arial" w:cs="Arial" w:hint="cs"/>
          <w:szCs w:val="28"/>
          <w:rtl/>
          <w:lang w:eastAsia="ar-SA"/>
        </w:rPr>
        <w:t>و</w:t>
      </w:r>
      <w:r w:rsidRPr="00B67672">
        <w:rPr>
          <w:rFonts w:ascii="Arial" w:eastAsia="Yu Mincho" w:hAnsi="Arial" w:cs="Arial"/>
          <w:szCs w:val="28"/>
          <w:rtl/>
          <w:lang w:eastAsia="ar-SA"/>
        </w:rPr>
        <w:t>ريوس الصيدله ) من إحدى جامعات جمهورية مصر العربية أو علي درجة معادلة له من معهد علمي آخر معترف به من الجامعة</w:t>
      </w:r>
      <w:r w:rsidRPr="00B67672">
        <w:rPr>
          <w:rFonts w:ascii="Arial" w:eastAsia="Yu Mincho" w:hAnsi="Arial" w:cs="Arial" w:hint="cs"/>
          <w:szCs w:val="28"/>
          <w:rtl/>
          <w:lang w:eastAsia="ar-SA"/>
        </w:rPr>
        <w:t xml:space="preserve"> </w:t>
      </w:r>
      <w:r w:rsidRPr="00B67672">
        <w:rPr>
          <w:rFonts w:ascii="Arial" w:eastAsia="Yu Mincho" w:hAnsi="Arial" w:cs="Arial"/>
          <w:szCs w:val="28"/>
          <w:rtl/>
          <w:lang w:eastAsia="ar-SA"/>
        </w:rPr>
        <w:t>ويقبل الطلاب الوافد</w:t>
      </w:r>
      <w:r w:rsidRPr="00B67672">
        <w:rPr>
          <w:rFonts w:ascii="Arial" w:eastAsia="Yu Mincho" w:hAnsi="Arial" w:cs="Arial" w:hint="cs"/>
          <w:szCs w:val="28"/>
          <w:rtl/>
          <w:lang w:eastAsia="ar-SA"/>
        </w:rPr>
        <w:t>و</w:t>
      </w:r>
      <w:r w:rsidRPr="00B67672">
        <w:rPr>
          <w:rFonts w:ascii="Arial" w:eastAsia="Yu Mincho" w:hAnsi="Arial" w:cs="Arial"/>
          <w:szCs w:val="28"/>
          <w:rtl/>
          <w:lang w:eastAsia="ar-SA"/>
        </w:rPr>
        <w:t xml:space="preserve">ن </w:t>
      </w:r>
      <w:r w:rsidRPr="00B67672">
        <w:rPr>
          <w:rFonts w:ascii="Arial" w:eastAsia="Yu Mincho" w:hAnsi="Arial" w:cs="Arial"/>
          <w:szCs w:val="28"/>
          <w:rtl/>
          <w:lang w:eastAsia="ar-SA" w:bidi="ar-EG"/>
        </w:rPr>
        <w:t>طبقا لقواعد قبول الوافديين</w:t>
      </w:r>
      <w:r w:rsidR="00B67672">
        <w:rPr>
          <w:rFonts w:ascii="Arial" w:eastAsia="Yu Mincho" w:hAnsi="Arial" w:cs="Arial" w:hint="cs"/>
          <w:szCs w:val="28"/>
          <w:rtl/>
          <w:lang w:eastAsia="ar-SA" w:bidi="ar-EG"/>
        </w:rPr>
        <w:t>.</w:t>
      </w:r>
    </w:p>
    <w:p w:rsidR="00BF0C0F" w:rsidRDefault="00BF0C0F" w:rsidP="00BF0C0F">
      <w:pPr>
        <w:pStyle w:val="ListParagraph"/>
        <w:numPr>
          <w:ilvl w:val="0"/>
          <w:numId w:val="4"/>
        </w:numPr>
        <w:tabs>
          <w:tab w:val="right" w:pos="3753"/>
        </w:tabs>
        <w:bidi/>
        <w:spacing w:after="0" w:line="360" w:lineRule="auto"/>
        <w:ind w:right="80"/>
        <w:rPr>
          <w:rFonts w:ascii="Arial" w:eastAsia="Yu Mincho" w:hAnsi="Arial" w:cs="Arial"/>
          <w:b/>
          <w:bCs/>
          <w:szCs w:val="28"/>
          <w:lang w:eastAsia="ar-SA"/>
        </w:rPr>
      </w:pPr>
      <w:r w:rsidRPr="00B67672">
        <w:rPr>
          <w:rFonts w:ascii="Arial" w:eastAsia="Yu Mincho" w:hAnsi="Arial" w:cs="Arial" w:hint="cs"/>
          <w:szCs w:val="28"/>
          <w:rtl/>
          <w:lang w:eastAsia="ar-SA"/>
        </w:rPr>
        <w:t>أن يتفرغ الطالب للدراسة</w:t>
      </w:r>
    </w:p>
    <w:p w:rsidR="00BF0C0F" w:rsidRDefault="00BF0C0F" w:rsidP="00BF0C0F">
      <w:pPr>
        <w:bidi/>
        <w:spacing w:line="360" w:lineRule="auto"/>
        <w:rPr>
          <w:rFonts w:asciiTheme="minorBidi" w:hAnsiTheme="minorBidi"/>
          <w:b/>
          <w:bCs/>
          <w:sz w:val="28"/>
          <w:szCs w:val="28"/>
          <w:rtl/>
        </w:rPr>
      </w:pPr>
      <w:r w:rsidRPr="00AD4A65">
        <w:rPr>
          <w:rFonts w:asciiTheme="minorBidi" w:hAnsiTheme="minorBidi"/>
          <w:b/>
          <w:bCs/>
          <w:sz w:val="28"/>
          <w:szCs w:val="28"/>
          <w:rtl/>
        </w:rPr>
        <w:t>مادة (3)</w:t>
      </w:r>
    </w:p>
    <w:p w:rsidR="00BF0C0F" w:rsidRDefault="00E61C6F" w:rsidP="00B67672">
      <w:pPr>
        <w:pStyle w:val="BodyText"/>
        <w:tabs>
          <w:tab w:val="right" w:pos="630"/>
        </w:tabs>
        <w:spacing w:line="360" w:lineRule="auto"/>
        <w:ind w:left="720" w:hanging="180"/>
        <w:jc w:val="both"/>
        <w:rPr>
          <w:rFonts w:asciiTheme="minorBidi" w:hAnsiTheme="minorBidi"/>
          <w:rtl/>
        </w:rPr>
      </w:pPr>
      <w:r>
        <w:rPr>
          <w:rFonts w:asciiTheme="minorBidi" w:hAnsiTheme="minorBidi" w:cstheme="minorBidi" w:hint="cs"/>
          <w:sz w:val="22"/>
          <w:rtl/>
        </w:rPr>
        <w:t xml:space="preserve">   </w:t>
      </w:r>
      <w:r w:rsidR="00BF0C0F" w:rsidRPr="00B67672">
        <w:rPr>
          <w:rFonts w:asciiTheme="minorBidi" w:hAnsiTheme="minorBidi" w:cstheme="minorBidi"/>
          <w:b w:val="0"/>
          <w:bCs w:val="0"/>
          <w:sz w:val="22"/>
          <w:rtl/>
        </w:rPr>
        <w:t xml:space="preserve">يحدد مجلس الكلية أعداد الطلاب المقبولين في </w:t>
      </w:r>
      <w:r w:rsidR="00BF0C0F" w:rsidRPr="00B67672">
        <w:rPr>
          <w:rFonts w:asciiTheme="minorBidi" w:hAnsiTheme="minorBidi" w:cstheme="minorBidi" w:hint="cs"/>
          <w:b w:val="0"/>
          <w:bCs w:val="0"/>
          <w:sz w:val="22"/>
          <w:rtl/>
        </w:rPr>
        <w:t>دبلوم الصيدله الاكلينيكيه</w:t>
      </w:r>
      <w:r w:rsidR="00BF0C0F" w:rsidRPr="00B67672">
        <w:rPr>
          <w:rFonts w:asciiTheme="minorBidi" w:hAnsiTheme="minorBidi" w:cstheme="minorBidi"/>
          <w:b w:val="0"/>
          <w:bCs w:val="0"/>
          <w:sz w:val="22"/>
          <w:rtl/>
        </w:rPr>
        <w:t xml:space="preserve"> بناء علي اقتراح </w:t>
      </w:r>
      <w:r w:rsidR="00BF0C0F" w:rsidRPr="00B67672">
        <w:rPr>
          <w:rFonts w:asciiTheme="minorBidi" w:hAnsiTheme="minorBidi" w:cstheme="minorBidi" w:hint="cs"/>
          <w:b w:val="0"/>
          <w:bCs w:val="0"/>
          <w:sz w:val="22"/>
          <w:rtl/>
        </w:rPr>
        <w:t>ا</w:t>
      </w:r>
      <w:r w:rsidR="00BF0C0F" w:rsidRPr="00B67672">
        <w:rPr>
          <w:rFonts w:asciiTheme="minorBidi" w:hAnsiTheme="minorBidi" w:cstheme="minorBidi"/>
          <w:b w:val="0"/>
          <w:bCs w:val="0"/>
          <w:sz w:val="22"/>
          <w:rtl/>
        </w:rPr>
        <w:t>ل</w:t>
      </w:r>
      <w:r w:rsidR="00BF0C0F" w:rsidRPr="00B67672">
        <w:rPr>
          <w:rFonts w:asciiTheme="minorBidi" w:hAnsiTheme="minorBidi" w:cstheme="minorBidi" w:hint="cs"/>
          <w:b w:val="0"/>
          <w:bCs w:val="0"/>
          <w:sz w:val="22"/>
          <w:rtl/>
        </w:rPr>
        <w:t>ل</w:t>
      </w:r>
      <w:r w:rsidR="00BF0C0F" w:rsidRPr="00B67672">
        <w:rPr>
          <w:rFonts w:asciiTheme="minorBidi" w:hAnsiTheme="minorBidi" w:cstheme="minorBidi"/>
          <w:b w:val="0"/>
          <w:bCs w:val="0"/>
          <w:sz w:val="22"/>
          <w:rtl/>
        </w:rPr>
        <w:t xml:space="preserve">جنه العليا </w:t>
      </w:r>
      <w:r w:rsidR="00BF0C0F" w:rsidRPr="00B67672">
        <w:rPr>
          <w:rFonts w:asciiTheme="minorBidi" w:hAnsiTheme="minorBidi" w:cstheme="minorBidi" w:hint="cs"/>
          <w:b w:val="0"/>
          <w:bCs w:val="0"/>
          <w:sz w:val="22"/>
          <w:rtl/>
        </w:rPr>
        <w:t>للاشراف على ا</w:t>
      </w:r>
      <w:r w:rsidR="00BF0C0F" w:rsidRPr="00B67672">
        <w:rPr>
          <w:rFonts w:asciiTheme="minorBidi" w:hAnsiTheme="minorBidi" w:cstheme="minorBidi"/>
          <w:b w:val="0"/>
          <w:bCs w:val="0"/>
          <w:sz w:val="22"/>
          <w:rtl/>
        </w:rPr>
        <w:t xml:space="preserve">لبرنامج وموافقة لجنة الدراسات العليا بالكلية وتكون أولوية القبول للطلاب الحاصلين علي درجة البكالوريوس من إحدى جامعات جمهورية مصر العربية </w:t>
      </w:r>
      <w:r w:rsidR="00BF0C0F" w:rsidRPr="00B67672">
        <w:rPr>
          <w:rFonts w:asciiTheme="minorBidi" w:hAnsiTheme="minorBidi" w:cstheme="minorBidi" w:hint="cs"/>
          <w:b w:val="0"/>
          <w:bCs w:val="0"/>
          <w:sz w:val="22"/>
          <w:rtl/>
        </w:rPr>
        <w:t xml:space="preserve"> </w:t>
      </w:r>
      <w:r w:rsidR="00BF0C0F" w:rsidRPr="00B67672">
        <w:rPr>
          <w:rFonts w:hint="cs"/>
          <w:b w:val="0"/>
          <w:bCs w:val="0"/>
          <w:sz w:val="22"/>
          <w:rtl/>
        </w:rPr>
        <w:t>وفقا لتقدير نجاحهم</w:t>
      </w:r>
      <w:r w:rsidR="00B67672">
        <w:rPr>
          <w:rFonts w:hint="cs"/>
          <w:b w:val="0"/>
          <w:bCs w:val="0"/>
          <w:sz w:val="22"/>
          <w:rtl/>
        </w:rPr>
        <w:t>.</w:t>
      </w:r>
      <w:r w:rsidR="00BF0C0F" w:rsidRPr="00402815">
        <w:rPr>
          <w:rFonts w:hint="cs"/>
          <w:sz w:val="22"/>
          <w:rtl/>
        </w:rPr>
        <w:t xml:space="preserve"> </w:t>
      </w:r>
    </w:p>
    <w:p w:rsidR="00BF0C0F" w:rsidRDefault="00BF0C0F" w:rsidP="00BF0C0F">
      <w:pPr>
        <w:pStyle w:val="BodyText"/>
        <w:spacing w:line="360" w:lineRule="auto"/>
        <w:jc w:val="both"/>
        <w:rPr>
          <w:rFonts w:asciiTheme="minorBidi" w:hAnsiTheme="minorBidi"/>
          <w:rtl/>
        </w:rPr>
      </w:pPr>
      <w:r w:rsidRPr="00AD4A65">
        <w:rPr>
          <w:rFonts w:asciiTheme="minorBidi" w:hAnsiTheme="minorBidi"/>
          <w:rtl/>
        </w:rPr>
        <w:t>مادة (4)</w:t>
      </w:r>
    </w:p>
    <w:p w:rsidR="00BF0C0F" w:rsidRPr="00B67672" w:rsidRDefault="00BF0C0F" w:rsidP="00B67672">
      <w:pPr>
        <w:pStyle w:val="BodyText"/>
        <w:numPr>
          <w:ilvl w:val="0"/>
          <w:numId w:val="5"/>
        </w:numPr>
        <w:spacing w:line="360" w:lineRule="auto"/>
        <w:jc w:val="both"/>
        <w:rPr>
          <w:b w:val="0"/>
          <w:bCs w:val="0"/>
          <w:sz w:val="22"/>
        </w:rPr>
      </w:pPr>
      <w:r w:rsidRPr="00B67672">
        <w:rPr>
          <w:rFonts w:asciiTheme="minorBidi" w:hAnsiTheme="minorBidi" w:cstheme="minorBidi"/>
          <w:b w:val="0"/>
          <w:bCs w:val="0"/>
          <w:sz w:val="22"/>
          <w:rtl/>
        </w:rPr>
        <w:t>مدة الدراسة للدبلوم (الصيدله الاكلينيكيه)</w:t>
      </w:r>
      <w:r w:rsidRPr="00B67672">
        <w:rPr>
          <w:rFonts w:asciiTheme="minorBidi" w:hAnsiTheme="minorBidi" w:cstheme="minorBidi" w:hint="cs"/>
          <w:b w:val="0"/>
          <w:bCs w:val="0"/>
          <w:sz w:val="22"/>
          <w:rtl/>
        </w:rPr>
        <w:t xml:space="preserve"> </w:t>
      </w:r>
      <w:r w:rsidRPr="00B67672">
        <w:rPr>
          <w:rFonts w:asciiTheme="minorBidi" w:hAnsiTheme="minorBidi" w:cstheme="minorBidi"/>
          <w:b w:val="0"/>
          <w:bCs w:val="0"/>
          <w:sz w:val="22"/>
          <w:rtl/>
        </w:rPr>
        <w:t xml:space="preserve">سنة دراسية ميلادية , تتألف من  فصلين دراسيين والفصل الدراسي مدته خمسه عشر اسبوعا </w:t>
      </w:r>
      <w:r w:rsidRPr="00B67672">
        <w:rPr>
          <w:rFonts w:asciiTheme="minorBidi" w:hAnsiTheme="minorBidi" w:cstheme="minorBidi" w:hint="cs"/>
          <w:b w:val="0"/>
          <w:bCs w:val="0"/>
          <w:sz w:val="22"/>
          <w:rtl/>
        </w:rPr>
        <w:t>و</w:t>
      </w:r>
      <w:r w:rsidRPr="00B67672">
        <w:rPr>
          <w:rFonts w:asciiTheme="minorBidi" w:hAnsiTheme="minorBidi" w:cstheme="minorBidi"/>
          <w:b w:val="0"/>
          <w:bCs w:val="0"/>
          <w:sz w:val="22"/>
          <w:rtl/>
        </w:rPr>
        <w:t xml:space="preserve"> فصل دراسي صيفي  مدته</w:t>
      </w:r>
      <w:r w:rsidRPr="00B67672">
        <w:rPr>
          <w:rFonts w:asciiTheme="minorBidi" w:hAnsiTheme="minorBidi" w:cstheme="minorBidi" w:hint="cs"/>
          <w:b w:val="0"/>
          <w:bCs w:val="0"/>
          <w:sz w:val="22"/>
          <w:rtl/>
        </w:rPr>
        <w:t xml:space="preserve"> من 6-8 </w:t>
      </w:r>
      <w:r w:rsidRPr="00B67672">
        <w:rPr>
          <w:rFonts w:asciiTheme="minorBidi" w:hAnsiTheme="minorBidi" w:cstheme="minorBidi"/>
          <w:b w:val="0"/>
          <w:bCs w:val="0"/>
          <w:sz w:val="22"/>
          <w:rtl/>
        </w:rPr>
        <w:t xml:space="preserve"> اسابيع</w:t>
      </w:r>
      <w:r w:rsidRPr="00B67672">
        <w:rPr>
          <w:rFonts w:asciiTheme="minorBidi" w:hAnsiTheme="minorBidi" w:cstheme="minorBidi" w:hint="cs"/>
          <w:b w:val="0"/>
          <w:bCs w:val="0"/>
          <w:sz w:val="22"/>
          <w:rtl/>
        </w:rPr>
        <w:t xml:space="preserve"> و</w:t>
      </w:r>
      <w:r w:rsidRPr="00B67672">
        <w:rPr>
          <w:rFonts w:asciiTheme="minorBidi" w:hAnsiTheme="minorBidi" w:cstheme="minorBidi"/>
          <w:b w:val="0"/>
          <w:bCs w:val="0"/>
          <w:rtl/>
        </w:rPr>
        <w:t>تكون الدراسة بنظام الساعات المعتمدة ويسرى عليها كل ما يسري على نظام الساعات المعتمدة من قيد وتسجيل و</w:t>
      </w:r>
      <w:r w:rsidR="00B67672">
        <w:rPr>
          <w:rFonts w:asciiTheme="minorBidi" w:hAnsiTheme="minorBidi" w:cstheme="minorBidi" w:hint="cs"/>
          <w:b w:val="0"/>
          <w:bCs w:val="0"/>
          <w:rtl/>
        </w:rPr>
        <w:t>إ</w:t>
      </w:r>
      <w:r w:rsidRPr="00B67672">
        <w:rPr>
          <w:rFonts w:asciiTheme="minorBidi" w:hAnsiTheme="minorBidi" w:cstheme="minorBidi"/>
          <w:b w:val="0"/>
          <w:bCs w:val="0"/>
          <w:rtl/>
        </w:rPr>
        <w:t>نسحاب ...الخ.</w:t>
      </w:r>
    </w:p>
    <w:p w:rsidR="00BF0C0F" w:rsidRPr="00BF0C0F" w:rsidRDefault="00BF0C0F" w:rsidP="00B67672">
      <w:pPr>
        <w:pStyle w:val="BodyText"/>
        <w:numPr>
          <w:ilvl w:val="0"/>
          <w:numId w:val="5"/>
        </w:numPr>
        <w:spacing w:line="360" w:lineRule="auto"/>
        <w:jc w:val="both"/>
        <w:rPr>
          <w:rFonts w:asciiTheme="minorBidi" w:hAnsiTheme="minorBidi"/>
        </w:rPr>
      </w:pPr>
      <w:r w:rsidRPr="00B67672">
        <w:rPr>
          <w:rFonts w:hint="cs"/>
          <w:b w:val="0"/>
          <w:bCs w:val="0"/>
          <w:sz w:val="22"/>
          <w:rtl/>
        </w:rPr>
        <w:t xml:space="preserve">يتم التسجيل خلال </w:t>
      </w:r>
      <w:r w:rsidR="00B67672">
        <w:rPr>
          <w:rFonts w:hint="cs"/>
          <w:b w:val="0"/>
          <w:bCs w:val="0"/>
          <w:sz w:val="22"/>
          <w:rtl/>
        </w:rPr>
        <w:t>إ</w:t>
      </w:r>
      <w:r w:rsidRPr="00B67672">
        <w:rPr>
          <w:rFonts w:hint="cs"/>
          <w:b w:val="0"/>
          <w:bCs w:val="0"/>
          <w:sz w:val="22"/>
          <w:rtl/>
        </w:rPr>
        <w:t>سبوعين قبل بدء الفصل الدراسي ويمكن للطالب أن ينسحب من أي مقرر سبق تسجيله خلال ال</w:t>
      </w:r>
      <w:r w:rsidR="00B67672">
        <w:rPr>
          <w:rFonts w:hint="cs"/>
          <w:b w:val="0"/>
          <w:bCs w:val="0"/>
          <w:sz w:val="22"/>
          <w:rtl/>
        </w:rPr>
        <w:t>إ</w:t>
      </w:r>
      <w:r w:rsidRPr="00B67672">
        <w:rPr>
          <w:rFonts w:hint="cs"/>
          <w:b w:val="0"/>
          <w:bCs w:val="0"/>
          <w:sz w:val="22"/>
          <w:rtl/>
        </w:rPr>
        <w:t>سبوع الرابع من بدء الفصل الدراسي ويُخطر أستاذ المقرر بأسماء الطلاب المنسحبين</w:t>
      </w:r>
      <w:r w:rsidR="00B67672">
        <w:rPr>
          <w:rFonts w:hint="cs"/>
          <w:b w:val="0"/>
          <w:bCs w:val="0"/>
          <w:sz w:val="22"/>
          <w:rtl/>
        </w:rPr>
        <w:t>.</w:t>
      </w:r>
    </w:p>
    <w:p w:rsidR="00BF0C0F" w:rsidRPr="00B67672" w:rsidRDefault="00BF0C0F" w:rsidP="00BF0C0F">
      <w:pPr>
        <w:pStyle w:val="BodyText"/>
        <w:numPr>
          <w:ilvl w:val="0"/>
          <w:numId w:val="5"/>
        </w:numPr>
        <w:spacing w:line="360" w:lineRule="auto"/>
        <w:jc w:val="both"/>
        <w:rPr>
          <w:rFonts w:asciiTheme="minorBidi" w:hAnsiTheme="minorBidi"/>
          <w:b w:val="0"/>
          <w:bCs w:val="0"/>
        </w:rPr>
      </w:pPr>
      <w:r w:rsidRPr="00B67672">
        <w:rPr>
          <w:rFonts w:hint="cs"/>
          <w:b w:val="0"/>
          <w:bCs w:val="0"/>
          <w:sz w:val="22"/>
          <w:rtl/>
        </w:rPr>
        <w:t>تُحسب الساعة الدراسية النظرية بساعة معتمدة بينما تُحسب الساعتان الدراسيتان العمليتان بساعة معتمدة</w:t>
      </w:r>
    </w:p>
    <w:p w:rsidR="00BF0C0F" w:rsidRDefault="00BF0C0F" w:rsidP="00BF0C0F">
      <w:pPr>
        <w:pStyle w:val="BodyText"/>
        <w:spacing w:line="360" w:lineRule="auto"/>
        <w:jc w:val="both"/>
        <w:rPr>
          <w:rFonts w:asciiTheme="minorBidi" w:hAnsiTheme="minorBidi"/>
          <w:rtl/>
        </w:rPr>
      </w:pPr>
      <w:r w:rsidRPr="00AD4A65">
        <w:rPr>
          <w:rFonts w:asciiTheme="minorBidi" w:hAnsiTheme="minorBidi"/>
          <w:rtl/>
        </w:rPr>
        <w:lastRenderedPageBreak/>
        <w:t>ماده (5)</w:t>
      </w:r>
    </w:p>
    <w:p w:rsidR="00BF0C0F" w:rsidRPr="00BF0C0F" w:rsidRDefault="00BF0C0F" w:rsidP="00E61C6F">
      <w:pPr>
        <w:pStyle w:val="BodyText"/>
        <w:spacing w:line="360" w:lineRule="auto"/>
        <w:ind w:left="720"/>
        <w:jc w:val="both"/>
        <w:rPr>
          <w:rFonts w:asciiTheme="minorBidi" w:hAnsiTheme="minorBidi" w:cstheme="minorBidi"/>
          <w:sz w:val="22"/>
          <w:rtl/>
        </w:rPr>
      </w:pPr>
      <w:r w:rsidRPr="00B67672">
        <w:rPr>
          <w:rFonts w:asciiTheme="minorBidi" w:hAnsiTheme="minorBidi" w:cstheme="minorBidi"/>
          <w:b w:val="0"/>
          <w:bCs w:val="0"/>
          <w:sz w:val="22"/>
          <w:rtl/>
        </w:rPr>
        <w:t>تعقد امتحانات دبلوم الدراسات العليا (دبلوم الصيدله الاكلينيكيه) مره في نهايه كل فصل دراسي</w:t>
      </w:r>
      <w:r w:rsidRPr="00B67672">
        <w:rPr>
          <w:rFonts w:asciiTheme="minorBidi" w:hAnsiTheme="minorBidi" w:cstheme="minorBidi" w:hint="cs"/>
          <w:b w:val="0"/>
          <w:bCs w:val="0"/>
          <w:sz w:val="22"/>
          <w:rtl/>
        </w:rPr>
        <w:t xml:space="preserve">. ويسمح للطالب بالتسجيل في الفصل الدراسي الصيفي (فى حالة الرسوب </w:t>
      </w:r>
      <w:r w:rsidRPr="00B67672">
        <w:rPr>
          <w:rFonts w:asciiTheme="minorBidi" w:hAnsiTheme="minorBidi" w:cstheme="minorBidi"/>
          <w:b w:val="0"/>
          <w:bCs w:val="0"/>
          <w:sz w:val="22"/>
          <w:rtl/>
        </w:rPr>
        <w:t>–</w:t>
      </w:r>
      <w:r w:rsidRPr="00B67672">
        <w:rPr>
          <w:rFonts w:asciiTheme="minorBidi" w:hAnsiTheme="minorBidi" w:cstheme="minorBidi" w:hint="cs"/>
          <w:b w:val="0"/>
          <w:bCs w:val="0"/>
          <w:sz w:val="22"/>
          <w:rtl/>
        </w:rPr>
        <w:t xml:space="preserve"> الاعذار </w:t>
      </w:r>
      <w:r w:rsidRPr="00B67672">
        <w:rPr>
          <w:rFonts w:asciiTheme="minorBidi" w:hAnsiTheme="minorBidi" w:cstheme="minorBidi"/>
          <w:b w:val="0"/>
          <w:bCs w:val="0"/>
          <w:sz w:val="22"/>
          <w:rtl/>
        </w:rPr>
        <w:t>–</w:t>
      </w:r>
      <w:r w:rsidRPr="00B67672">
        <w:rPr>
          <w:rFonts w:asciiTheme="minorBidi" w:hAnsiTheme="minorBidi" w:cstheme="minorBidi" w:hint="cs"/>
          <w:b w:val="0"/>
          <w:bCs w:val="0"/>
          <w:sz w:val="22"/>
          <w:rtl/>
        </w:rPr>
        <w:t xml:space="preserve"> الانسحاب ) وطبقا لما تقرره اللجنه العليا للاشراف ومجلس الكليه</w:t>
      </w:r>
      <w:r w:rsidRPr="00BF0C0F">
        <w:rPr>
          <w:rFonts w:asciiTheme="minorBidi" w:hAnsiTheme="minorBidi" w:cstheme="minorBidi" w:hint="cs"/>
          <w:sz w:val="22"/>
          <w:rtl/>
        </w:rPr>
        <w:t>.</w:t>
      </w:r>
    </w:p>
    <w:p w:rsidR="00BF0C0F" w:rsidRDefault="00BF0C0F" w:rsidP="00BF0C0F">
      <w:pPr>
        <w:bidi/>
        <w:spacing w:line="360" w:lineRule="auto"/>
        <w:rPr>
          <w:rFonts w:asciiTheme="minorBidi" w:hAnsiTheme="minorBidi"/>
          <w:b/>
          <w:bCs/>
          <w:sz w:val="28"/>
          <w:szCs w:val="28"/>
          <w:rtl/>
        </w:rPr>
      </w:pPr>
      <w:r w:rsidRPr="00AD4A65">
        <w:rPr>
          <w:rFonts w:asciiTheme="minorBidi" w:hAnsiTheme="minorBidi"/>
          <w:b/>
          <w:bCs/>
          <w:sz w:val="28"/>
          <w:szCs w:val="28"/>
          <w:rtl/>
        </w:rPr>
        <w:t>ماده (6)</w:t>
      </w:r>
    </w:p>
    <w:p w:rsidR="00BF0C0F" w:rsidRPr="00B67672" w:rsidRDefault="00E61C6F" w:rsidP="00E61C6F">
      <w:pPr>
        <w:pStyle w:val="BodyText"/>
        <w:spacing w:line="360" w:lineRule="auto"/>
        <w:ind w:left="720" w:hanging="720"/>
        <w:jc w:val="both"/>
        <w:rPr>
          <w:b w:val="0"/>
          <w:bCs w:val="0"/>
          <w:sz w:val="22"/>
          <w:rtl/>
        </w:rPr>
      </w:pPr>
      <w:r>
        <w:rPr>
          <w:rFonts w:hint="cs"/>
          <w:sz w:val="22"/>
          <w:rtl/>
        </w:rPr>
        <w:t xml:space="preserve">         </w:t>
      </w:r>
      <w:r w:rsidR="00BF0C0F" w:rsidRPr="00B67672">
        <w:rPr>
          <w:rFonts w:hint="cs"/>
          <w:b w:val="0"/>
          <w:bCs w:val="0"/>
          <w:sz w:val="22"/>
          <w:rtl/>
        </w:rPr>
        <w:t>لا يجوز أن يبقي الطالب مقيدا أكثر من ثلاث سنوات إلا بعذر يقبله مجلس الكلية ولا يجوز أن يصرح له بدخول الامتحان أكثر من ثلاث مرات</w:t>
      </w:r>
    </w:p>
    <w:p w:rsidR="00BF0C0F" w:rsidRPr="00AD4A65" w:rsidRDefault="00BF0C0F" w:rsidP="00BF0C0F">
      <w:pPr>
        <w:bidi/>
        <w:spacing w:line="360" w:lineRule="auto"/>
        <w:rPr>
          <w:rFonts w:asciiTheme="minorBidi" w:hAnsiTheme="minorBidi"/>
          <w:b/>
          <w:bCs/>
          <w:sz w:val="28"/>
          <w:szCs w:val="28"/>
          <w:rtl/>
        </w:rPr>
      </w:pPr>
      <w:r w:rsidRPr="00AD4A65">
        <w:rPr>
          <w:rFonts w:asciiTheme="minorBidi" w:hAnsiTheme="minorBidi"/>
          <w:b/>
          <w:bCs/>
          <w:sz w:val="28"/>
          <w:szCs w:val="28"/>
          <w:rtl/>
        </w:rPr>
        <w:t>ماده (7)</w:t>
      </w:r>
    </w:p>
    <w:p w:rsidR="00BF0C0F" w:rsidRPr="00B67672" w:rsidRDefault="00BF0C0F" w:rsidP="00B67672">
      <w:pPr>
        <w:pStyle w:val="BodyText"/>
        <w:spacing w:line="360" w:lineRule="auto"/>
        <w:ind w:left="630"/>
        <w:jc w:val="both"/>
        <w:rPr>
          <w:rFonts w:asciiTheme="minorBidi" w:hAnsiTheme="minorBidi" w:cstheme="minorBidi"/>
          <w:b w:val="0"/>
          <w:bCs w:val="0"/>
          <w:sz w:val="22"/>
          <w:rtl/>
        </w:rPr>
      </w:pPr>
      <w:r w:rsidRPr="00B67672">
        <w:rPr>
          <w:rFonts w:hint="cs"/>
          <w:b w:val="0"/>
          <w:bCs w:val="0"/>
          <w:sz w:val="22"/>
          <w:rtl/>
        </w:rPr>
        <w:t>لا يُسمح للطالب بدخول الامتحان إلا إذا كانت نسبة حضوره لا تقل عن 75% في كل من المحاضرات النظرية والدروس العملية في جميع مقررات الدبلوم وفي حالة حرمان الطالب من دخول الامتحان يقوم بإعادة التسجيل في المقررات التي حُرم من الامتحان فيها.</w:t>
      </w:r>
    </w:p>
    <w:p w:rsidR="00BF0C0F" w:rsidRPr="00AD4A65" w:rsidRDefault="00BF0C0F" w:rsidP="00BF0C0F">
      <w:pPr>
        <w:bidi/>
        <w:spacing w:line="360" w:lineRule="auto"/>
        <w:rPr>
          <w:rFonts w:asciiTheme="minorBidi" w:hAnsiTheme="minorBidi"/>
          <w:sz w:val="28"/>
          <w:szCs w:val="28"/>
          <w:rtl/>
        </w:rPr>
      </w:pPr>
      <w:r w:rsidRPr="00AD4A65">
        <w:rPr>
          <w:rFonts w:asciiTheme="minorBidi" w:hAnsiTheme="minorBidi"/>
          <w:b/>
          <w:bCs/>
          <w:sz w:val="28"/>
          <w:szCs w:val="28"/>
          <w:rtl/>
        </w:rPr>
        <w:t>مادة (8)</w:t>
      </w:r>
    </w:p>
    <w:p w:rsidR="00BF0C0F" w:rsidRPr="00B67672" w:rsidRDefault="00BF0C0F" w:rsidP="00BF0C0F">
      <w:pPr>
        <w:pStyle w:val="BodyText"/>
        <w:numPr>
          <w:ilvl w:val="0"/>
          <w:numId w:val="6"/>
        </w:numPr>
        <w:tabs>
          <w:tab w:val="left" w:pos="415"/>
        </w:tabs>
        <w:spacing w:line="360" w:lineRule="auto"/>
        <w:ind w:left="415"/>
        <w:jc w:val="both"/>
        <w:rPr>
          <w:rFonts w:asciiTheme="minorBidi" w:hAnsiTheme="minorBidi" w:cstheme="minorBidi"/>
          <w:b w:val="0"/>
          <w:bCs w:val="0"/>
          <w:sz w:val="22"/>
        </w:rPr>
      </w:pPr>
      <w:r w:rsidRPr="00B67672">
        <w:rPr>
          <w:rFonts w:asciiTheme="minorBidi" w:hAnsiTheme="minorBidi" w:cstheme="minorBidi"/>
          <w:b w:val="0"/>
          <w:bCs w:val="0"/>
          <w:sz w:val="22"/>
          <w:rtl/>
        </w:rPr>
        <w:t>يقوم الطال</w:t>
      </w:r>
      <w:r w:rsidR="00B67672">
        <w:rPr>
          <w:rFonts w:asciiTheme="minorBidi" w:hAnsiTheme="minorBidi" w:cstheme="minorBidi"/>
          <w:b w:val="0"/>
          <w:bCs w:val="0"/>
          <w:sz w:val="22"/>
          <w:rtl/>
        </w:rPr>
        <w:t xml:space="preserve">ب بدراسه مقررات دراسيه بواقع </w:t>
      </w:r>
      <w:r w:rsidR="00B67672">
        <w:rPr>
          <w:rFonts w:asciiTheme="minorBidi" w:hAnsiTheme="minorBidi" w:cstheme="minorBidi" w:hint="cs"/>
          <w:b w:val="0"/>
          <w:bCs w:val="0"/>
          <w:sz w:val="22"/>
          <w:rtl/>
        </w:rPr>
        <w:t>(</w:t>
      </w:r>
      <w:r w:rsidR="00B67672">
        <w:rPr>
          <w:rFonts w:asciiTheme="minorBidi" w:hAnsiTheme="minorBidi" w:cstheme="minorBidi"/>
          <w:b w:val="0"/>
          <w:bCs w:val="0"/>
          <w:sz w:val="22"/>
          <w:rtl/>
        </w:rPr>
        <w:t>3</w:t>
      </w:r>
      <w:r w:rsidR="00B67672">
        <w:rPr>
          <w:rFonts w:asciiTheme="minorBidi" w:hAnsiTheme="minorBidi" w:cstheme="minorBidi" w:hint="cs"/>
          <w:b w:val="0"/>
          <w:bCs w:val="0"/>
          <w:sz w:val="22"/>
          <w:rtl/>
        </w:rPr>
        <w:t>0)</w:t>
      </w:r>
      <w:r w:rsidRPr="00B67672">
        <w:rPr>
          <w:rFonts w:asciiTheme="minorBidi" w:hAnsiTheme="minorBidi" w:cstheme="minorBidi"/>
          <w:b w:val="0"/>
          <w:bCs w:val="0"/>
          <w:sz w:val="22"/>
          <w:rtl/>
        </w:rPr>
        <w:t xml:space="preserve"> ساعه معتمده (دبلوم الصيدله الاكلينيكيه) واجراء  مشروع تخرج </w:t>
      </w:r>
      <w:r w:rsidRPr="00B67672">
        <w:rPr>
          <w:rFonts w:asciiTheme="minorBidi" w:hAnsiTheme="minorBidi" w:cstheme="minorBidi" w:hint="cs"/>
          <w:b w:val="0"/>
          <w:bCs w:val="0"/>
          <w:sz w:val="22"/>
          <w:rtl/>
        </w:rPr>
        <w:t>.</w:t>
      </w:r>
    </w:p>
    <w:p w:rsidR="00BF0C0F" w:rsidRPr="00B67672" w:rsidRDefault="00BF0C0F" w:rsidP="00BF0C0F">
      <w:pPr>
        <w:pStyle w:val="BodyText"/>
        <w:numPr>
          <w:ilvl w:val="0"/>
          <w:numId w:val="6"/>
        </w:numPr>
        <w:tabs>
          <w:tab w:val="left" w:pos="415"/>
        </w:tabs>
        <w:spacing w:line="360" w:lineRule="auto"/>
        <w:ind w:left="415"/>
        <w:jc w:val="both"/>
        <w:rPr>
          <w:rFonts w:asciiTheme="minorBidi" w:hAnsiTheme="minorBidi" w:cstheme="minorBidi"/>
          <w:b w:val="0"/>
          <w:bCs w:val="0"/>
          <w:sz w:val="22"/>
        </w:rPr>
      </w:pPr>
      <w:r w:rsidRPr="00B67672">
        <w:rPr>
          <w:rFonts w:asciiTheme="minorBidi" w:hAnsiTheme="minorBidi" w:cstheme="minorBidi"/>
          <w:b w:val="0"/>
          <w:bCs w:val="0"/>
          <w:sz w:val="22"/>
          <w:rtl/>
        </w:rPr>
        <w:t>ويبين الجدول التالي</w:t>
      </w:r>
      <w:r w:rsidRPr="00B67672">
        <w:rPr>
          <w:rFonts w:asciiTheme="minorBidi" w:hAnsiTheme="minorBidi" w:cstheme="minorBidi" w:hint="cs"/>
          <w:b w:val="0"/>
          <w:bCs w:val="0"/>
          <w:sz w:val="22"/>
          <w:rtl/>
        </w:rPr>
        <w:t xml:space="preserve"> </w:t>
      </w:r>
      <w:r w:rsidRPr="00B67672">
        <w:rPr>
          <w:rFonts w:asciiTheme="minorBidi" w:hAnsiTheme="minorBidi" w:cstheme="minorBidi"/>
          <w:b w:val="0"/>
          <w:bCs w:val="0"/>
          <w:sz w:val="22"/>
          <w:rtl/>
        </w:rPr>
        <w:t xml:space="preserve"> مقررات الدراسة في دبلوم  الصيدله الاكلينيكيه وعدد الساعات المعتمدة المخصصة للمحاضرات النظرية والدروس العملية لكل مقرر والنهايات العظمي لكل امتحان وكذلك عدد ساعات الامتحان </w:t>
      </w:r>
    </w:p>
    <w:p w:rsidR="00BF0C0F" w:rsidRPr="00B67672" w:rsidRDefault="00BF0C0F" w:rsidP="00BF0C0F">
      <w:pPr>
        <w:pStyle w:val="BodyText"/>
        <w:numPr>
          <w:ilvl w:val="0"/>
          <w:numId w:val="6"/>
        </w:numPr>
        <w:tabs>
          <w:tab w:val="left" w:pos="415"/>
        </w:tabs>
        <w:spacing w:line="360" w:lineRule="auto"/>
        <w:ind w:left="415"/>
        <w:jc w:val="both"/>
        <w:rPr>
          <w:rFonts w:asciiTheme="minorBidi" w:hAnsiTheme="minorBidi" w:cstheme="minorBidi"/>
          <w:b w:val="0"/>
          <w:bCs w:val="0"/>
          <w:sz w:val="22"/>
        </w:rPr>
      </w:pPr>
      <w:r w:rsidRPr="00B67672">
        <w:rPr>
          <w:rFonts w:asciiTheme="minorBidi" w:hAnsiTheme="minorBidi" w:cstheme="minorBidi"/>
          <w:b w:val="0"/>
          <w:bCs w:val="0"/>
          <w:sz w:val="22"/>
          <w:rtl/>
        </w:rPr>
        <w:t>يقوم الطالب بتسجيل مقررات الفصل الدراسي الأول</w:t>
      </w:r>
      <w:r w:rsidRPr="00B67672">
        <w:rPr>
          <w:rFonts w:asciiTheme="minorBidi" w:hAnsiTheme="minorBidi" w:cstheme="minorBidi" w:hint="cs"/>
          <w:b w:val="0"/>
          <w:bCs w:val="0"/>
          <w:sz w:val="22"/>
          <w:rtl/>
        </w:rPr>
        <w:t xml:space="preserve"> والثاني</w:t>
      </w:r>
      <w:r w:rsidRPr="00B67672">
        <w:rPr>
          <w:rFonts w:asciiTheme="minorBidi" w:hAnsiTheme="minorBidi" w:cstheme="minorBidi"/>
          <w:b w:val="0"/>
          <w:bCs w:val="0"/>
          <w:sz w:val="22"/>
          <w:rtl/>
        </w:rPr>
        <w:t xml:space="preserve"> بحد أدنى 12 ساعة معتمدة يكون بينها مقرر اختياري واحد</w:t>
      </w:r>
      <w:r w:rsidRPr="00B67672">
        <w:rPr>
          <w:rFonts w:asciiTheme="minorBidi" w:hAnsiTheme="minorBidi" w:cstheme="minorBidi" w:hint="cs"/>
          <w:b w:val="0"/>
          <w:bCs w:val="0"/>
          <w:sz w:val="22"/>
          <w:rtl/>
        </w:rPr>
        <w:t xml:space="preserve">, </w:t>
      </w:r>
      <w:r w:rsidRPr="00B67672">
        <w:rPr>
          <w:rFonts w:asciiTheme="minorBidi" w:hAnsiTheme="minorBidi" w:cstheme="minorBidi"/>
          <w:b w:val="0"/>
          <w:bCs w:val="0"/>
          <w:sz w:val="22"/>
          <w:rtl/>
        </w:rPr>
        <w:t>ويجب الا يزيد عدد الساعات في الفصل الدراسي الصيفي عن 9 ساعات معتمدة.</w:t>
      </w:r>
    </w:p>
    <w:p w:rsidR="00BF0C0F" w:rsidRPr="00B67672" w:rsidRDefault="00BF0C0F" w:rsidP="00BF0C0F">
      <w:pPr>
        <w:pStyle w:val="BodyText"/>
        <w:numPr>
          <w:ilvl w:val="0"/>
          <w:numId w:val="6"/>
        </w:numPr>
        <w:tabs>
          <w:tab w:val="left" w:pos="415"/>
        </w:tabs>
        <w:spacing w:line="360" w:lineRule="auto"/>
        <w:ind w:left="415"/>
        <w:jc w:val="both"/>
        <w:rPr>
          <w:rFonts w:asciiTheme="minorBidi" w:hAnsiTheme="minorBidi" w:cstheme="minorBidi"/>
          <w:b w:val="0"/>
          <w:bCs w:val="0"/>
          <w:sz w:val="22"/>
        </w:rPr>
      </w:pPr>
      <w:r w:rsidRPr="00B67672">
        <w:rPr>
          <w:rFonts w:asciiTheme="minorBidi" w:hAnsiTheme="minorBidi" w:cstheme="minorBidi"/>
          <w:b w:val="0"/>
          <w:bCs w:val="0"/>
          <w:sz w:val="22"/>
          <w:rtl/>
        </w:rPr>
        <w:t xml:space="preserve">ويحدد مجلس الكلية بناء علي اقتراح مجالس الأقسام المختصة الموضوعات التي تدرس في كل مقرر. </w:t>
      </w:r>
    </w:p>
    <w:p w:rsidR="00BF0C0F" w:rsidRPr="00B67672" w:rsidRDefault="00BF0C0F" w:rsidP="00BF0C0F">
      <w:pPr>
        <w:pStyle w:val="BodyText"/>
        <w:numPr>
          <w:ilvl w:val="0"/>
          <w:numId w:val="6"/>
        </w:numPr>
        <w:tabs>
          <w:tab w:val="left" w:pos="415"/>
        </w:tabs>
        <w:spacing w:line="360" w:lineRule="auto"/>
        <w:ind w:left="415"/>
        <w:jc w:val="both"/>
        <w:rPr>
          <w:rFonts w:asciiTheme="minorBidi" w:hAnsiTheme="minorBidi" w:cstheme="minorBidi"/>
          <w:b w:val="0"/>
          <w:bCs w:val="0"/>
          <w:sz w:val="22"/>
          <w:u w:val="single"/>
          <w:rtl/>
        </w:rPr>
      </w:pPr>
      <w:r w:rsidRPr="00B67672">
        <w:rPr>
          <w:rFonts w:asciiTheme="minorBidi" w:hAnsiTheme="minorBidi" w:cstheme="minorBidi"/>
          <w:b w:val="0"/>
          <w:bCs w:val="0"/>
          <w:sz w:val="22"/>
          <w:rtl/>
        </w:rPr>
        <w:t xml:space="preserve">يجوز تحديث محتوى المقررات بنسبه 20% بعد موافقه مجلس الكليه دون الاخلال بالساعات المعتمده المقرره للبرنامج. </w:t>
      </w:r>
    </w:p>
    <w:p w:rsidR="00B67672" w:rsidRDefault="00B67672" w:rsidP="00BF0C0F">
      <w:pPr>
        <w:bidi/>
        <w:spacing w:line="360" w:lineRule="auto"/>
        <w:rPr>
          <w:rFonts w:asciiTheme="minorBidi" w:hAnsiTheme="minorBidi"/>
          <w:b/>
          <w:bCs/>
          <w:sz w:val="28"/>
          <w:szCs w:val="28"/>
          <w:rtl/>
        </w:rPr>
      </w:pPr>
    </w:p>
    <w:p w:rsidR="00B67672" w:rsidRDefault="00B67672" w:rsidP="00B67672">
      <w:pPr>
        <w:bidi/>
        <w:spacing w:line="360" w:lineRule="auto"/>
        <w:rPr>
          <w:rFonts w:asciiTheme="minorBidi" w:hAnsiTheme="minorBidi"/>
          <w:b/>
          <w:bCs/>
          <w:sz w:val="28"/>
          <w:szCs w:val="28"/>
          <w:rtl/>
        </w:rPr>
      </w:pPr>
    </w:p>
    <w:p w:rsidR="00BF0C0F" w:rsidRPr="00B67672" w:rsidRDefault="00BF0C0F" w:rsidP="00B67672">
      <w:pPr>
        <w:bidi/>
        <w:spacing w:line="360" w:lineRule="auto"/>
        <w:rPr>
          <w:rFonts w:asciiTheme="minorBidi" w:hAnsiTheme="minorBidi"/>
          <w:b/>
          <w:bCs/>
          <w:sz w:val="28"/>
          <w:szCs w:val="28"/>
          <w:rtl/>
        </w:rPr>
      </w:pPr>
      <w:r w:rsidRPr="00B67672">
        <w:rPr>
          <w:rFonts w:asciiTheme="minorBidi" w:hAnsiTheme="minorBidi"/>
          <w:b/>
          <w:bCs/>
          <w:sz w:val="28"/>
          <w:szCs w:val="28"/>
          <w:rtl/>
        </w:rPr>
        <w:lastRenderedPageBreak/>
        <w:t>ماده (9)</w:t>
      </w:r>
    </w:p>
    <w:p w:rsidR="00BF0C0F" w:rsidRPr="00B67672" w:rsidRDefault="00BF0C0F" w:rsidP="00B67672">
      <w:pPr>
        <w:pStyle w:val="BodyText"/>
        <w:numPr>
          <w:ilvl w:val="0"/>
          <w:numId w:val="8"/>
        </w:numPr>
        <w:tabs>
          <w:tab w:val="left" w:pos="415"/>
        </w:tabs>
        <w:spacing w:line="360" w:lineRule="auto"/>
        <w:ind w:left="415"/>
        <w:jc w:val="both"/>
        <w:rPr>
          <w:rFonts w:asciiTheme="minorBidi" w:hAnsiTheme="minorBidi" w:cstheme="minorBidi"/>
          <w:b w:val="0"/>
          <w:bCs w:val="0"/>
          <w:sz w:val="22"/>
        </w:rPr>
      </w:pPr>
      <w:r w:rsidRPr="00B67672">
        <w:rPr>
          <w:rFonts w:asciiTheme="minorBidi" w:hAnsiTheme="minorBidi" w:cstheme="minorBidi"/>
          <w:b w:val="0"/>
          <w:bCs w:val="0"/>
          <w:sz w:val="22"/>
          <w:rtl/>
        </w:rPr>
        <w:t>تبدأ الامتحانات طبقا للمواعيد  التى تحددها ال</w:t>
      </w:r>
      <w:r w:rsidRPr="00B67672">
        <w:rPr>
          <w:rFonts w:asciiTheme="minorBidi" w:hAnsiTheme="minorBidi" w:cstheme="minorBidi" w:hint="cs"/>
          <w:b w:val="0"/>
          <w:bCs w:val="0"/>
          <w:sz w:val="22"/>
          <w:rtl/>
        </w:rPr>
        <w:t>ل</w:t>
      </w:r>
      <w:r w:rsidRPr="00B67672">
        <w:rPr>
          <w:rFonts w:asciiTheme="minorBidi" w:hAnsiTheme="minorBidi" w:cstheme="minorBidi"/>
          <w:b w:val="0"/>
          <w:bCs w:val="0"/>
          <w:sz w:val="22"/>
          <w:rtl/>
        </w:rPr>
        <w:t xml:space="preserve">جنه العليا للبرنامج بعد </w:t>
      </w:r>
      <w:r w:rsidR="00B67672">
        <w:rPr>
          <w:rFonts w:asciiTheme="minorBidi" w:hAnsiTheme="minorBidi" w:cstheme="minorBidi" w:hint="cs"/>
          <w:b w:val="0"/>
          <w:bCs w:val="0"/>
          <w:sz w:val="22"/>
          <w:rtl/>
        </w:rPr>
        <w:t>إ</w:t>
      </w:r>
      <w:r w:rsidRPr="00B67672">
        <w:rPr>
          <w:rFonts w:asciiTheme="minorBidi" w:hAnsiTheme="minorBidi" w:cstheme="minorBidi"/>
          <w:b w:val="0"/>
          <w:bCs w:val="0"/>
          <w:sz w:val="22"/>
          <w:rtl/>
        </w:rPr>
        <w:t xml:space="preserve">عتمادها من مجلس </w:t>
      </w:r>
      <w:r w:rsidRPr="00B67672">
        <w:rPr>
          <w:rFonts w:asciiTheme="minorBidi" w:hAnsiTheme="minorBidi" w:cstheme="minorBidi" w:hint="cs"/>
          <w:b w:val="0"/>
          <w:bCs w:val="0"/>
          <w:sz w:val="22"/>
          <w:rtl/>
        </w:rPr>
        <w:t>الكلية</w:t>
      </w:r>
    </w:p>
    <w:p w:rsidR="00BF0C0F" w:rsidRPr="00B67672" w:rsidRDefault="00BF0C0F" w:rsidP="00B67672">
      <w:pPr>
        <w:pStyle w:val="BodyText"/>
        <w:numPr>
          <w:ilvl w:val="0"/>
          <w:numId w:val="8"/>
        </w:numPr>
        <w:tabs>
          <w:tab w:val="left" w:pos="415"/>
        </w:tabs>
        <w:spacing w:line="360" w:lineRule="auto"/>
        <w:ind w:left="415"/>
        <w:jc w:val="both"/>
        <w:rPr>
          <w:rFonts w:asciiTheme="minorBidi" w:hAnsiTheme="minorBidi" w:cstheme="minorBidi"/>
          <w:b w:val="0"/>
          <w:bCs w:val="0"/>
          <w:sz w:val="22"/>
        </w:rPr>
      </w:pPr>
      <w:r w:rsidRPr="00B67672">
        <w:rPr>
          <w:rFonts w:asciiTheme="minorBidi" w:hAnsiTheme="minorBidi" w:cstheme="minorBidi"/>
          <w:b w:val="0"/>
          <w:bCs w:val="0"/>
          <w:sz w:val="22"/>
          <w:rtl/>
        </w:rPr>
        <w:t>يشترط لنجاح الطالب في أي مقرر حصوله على 30% الاقل من الدرجه المخصصه للامتحان التحريري للمقرر ويكون الحد الادنى للنجاح في أي مقرر</w:t>
      </w:r>
      <w:r w:rsidR="00B67672">
        <w:rPr>
          <w:rFonts w:asciiTheme="minorBidi" w:hAnsiTheme="minorBidi" w:cstheme="minorBidi" w:hint="cs"/>
          <w:b w:val="0"/>
          <w:bCs w:val="0"/>
          <w:sz w:val="22"/>
          <w:rtl/>
        </w:rPr>
        <w:t>60</w:t>
      </w:r>
      <w:r w:rsidRPr="00B67672">
        <w:rPr>
          <w:rFonts w:asciiTheme="minorBidi" w:hAnsiTheme="minorBidi" w:cstheme="minorBidi"/>
          <w:b w:val="0"/>
          <w:bCs w:val="0"/>
          <w:sz w:val="22"/>
        </w:rPr>
        <w:t xml:space="preserve"> </w:t>
      </w:r>
      <w:r w:rsidRPr="00B67672">
        <w:rPr>
          <w:rFonts w:asciiTheme="minorBidi" w:hAnsiTheme="minorBidi" w:cstheme="minorBidi"/>
          <w:b w:val="0"/>
          <w:bCs w:val="0"/>
          <w:sz w:val="22"/>
          <w:rtl/>
        </w:rPr>
        <w:t>% من إجمالي الدرجه المخصصه</w:t>
      </w:r>
    </w:p>
    <w:p w:rsidR="00BF0C0F" w:rsidRPr="00B67672" w:rsidRDefault="00BF0C0F" w:rsidP="00BF0C0F">
      <w:pPr>
        <w:bidi/>
        <w:spacing w:line="360" w:lineRule="auto"/>
        <w:rPr>
          <w:rFonts w:asciiTheme="minorBidi" w:hAnsiTheme="minorBidi"/>
          <w:b/>
          <w:bCs/>
          <w:sz w:val="28"/>
          <w:szCs w:val="28"/>
          <w:rtl/>
        </w:rPr>
      </w:pPr>
      <w:r w:rsidRPr="00B67672">
        <w:rPr>
          <w:rFonts w:asciiTheme="minorBidi" w:hAnsiTheme="minorBidi"/>
          <w:b/>
          <w:bCs/>
          <w:sz w:val="28"/>
          <w:szCs w:val="28"/>
          <w:rtl/>
        </w:rPr>
        <w:t>ماده (10)</w:t>
      </w:r>
    </w:p>
    <w:p w:rsidR="00BF0C0F" w:rsidRPr="00B67672" w:rsidRDefault="00BF0C0F" w:rsidP="00BF0C0F">
      <w:pPr>
        <w:pStyle w:val="BodyText"/>
        <w:tabs>
          <w:tab w:val="left" w:pos="415"/>
        </w:tabs>
        <w:spacing w:line="360" w:lineRule="auto"/>
        <w:ind w:left="415"/>
        <w:jc w:val="left"/>
        <w:rPr>
          <w:rFonts w:asciiTheme="minorBidi" w:hAnsiTheme="minorBidi" w:cstheme="minorBidi"/>
          <w:b w:val="0"/>
          <w:bCs w:val="0"/>
          <w:sz w:val="22"/>
        </w:rPr>
      </w:pPr>
      <w:r w:rsidRPr="00B67672">
        <w:rPr>
          <w:rFonts w:asciiTheme="minorBidi" w:hAnsiTheme="minorBidi" w:cstheme="minorBidi" w:hint="cs"/>
          <w:b w:val="0"/>
          <w:bCs w:val="0"/>
          <w:sz w:val="22"/>
          <w:rtl/>
        </w:rPr>
        <w:t>الإ</w:t>
      </w:r>
      <w:r w:rsidRPr="00B67672">
        <w:rPr>
          <w:rFonts w:asciiTheme="minorBidi" w:hAnsiTheme="minorBidi" w:cstheme="minorBidi"/>
          <w:b w:val="0"/>
          <w:bCs w:val="0"/>
          <w:sz w:val="22"/>
          <w:rtl/>
        </w:rPr>
        <w:t>شراف على مشروع التخرج :</w:t>
      </w:r>
    </w:p>
    <w:p w:rsidR="00BF0C0F" w:rsidRPr="00BF0C0F" w:rsidRDefault="00BF0C0F" w:rsidP="00B67672">
      <w:pPr>
        <w:pStyle w:val="BodyText"/>
        <w:tabs>
          <w:tab w:val="left" w:pos="415"/>
        </w:tabs>
        <w:spacing w:line="360" w:lineRule="auto"/>
        <w:ind w:left="423"/>
        <w:jc w:val="left"/>
        <w:rPr>
          <w:rFonts w:asciiTheme="minorBidi" w:hAnsiTheme="minorBidi" w:cstheme="minorBidi"/>
          <w:sz w:val="22"/>
          <w:rtl/>
        </w:rPr>
      </w:pPr>
      <w:r w:rsidRPr="00B67672">
        <w:rPr>
          <w:rFonts w:asciiTheme="minorBidi" w:hAnsiTheme="minorBidi" w:cstheme="minorBidi"/>
          <w:b w:val="0"/>
          <w:bCs w:val="0"/>
          <w:sz w:val="22"/>
          <w:rtl/>
        </w:rPr>
        <w:t>يتم تشكيل لجان ال</w:t>
      </w:r>
      <w:r w:rsidR="00B67672">
        <w:rPr>
          <w:rFonts w:asciiTheme="minorBidi" w:hAnsiTheme="minorBidi" w:cstheme="minorBidi" w:hint="cs"/>
          <w:b w:val="0"/>
          <w:bCs w:val="0"/>
          <w:sz w:val="22"/>
          <w:rtl/>
        </w:rPr>
        <w:t>إ</w:t>
      </w:r>
      <w:r w:rsidRPr="00B67672">
        <w:rPr>
          <w:rFonts w:asciiTheme="minorBidi" w:hAnsiTheme="minorBidi" w:cstheme="minorBidi"/>
          <w:b w:val="0"/>
          <w:bCs w:val="0"/>
          <w:sz w:val="22"/>
          <w:rtl/>
        </w:rPr>
        <w:t>شراف والمناقشه والحكم على مشاريع التخرج من قبل الل</w:t>
      </w:r>
      <w:r w:rsidRPr="00B67672">
        <w:rPr>
          <w:rFonts w:asciiTheme="minorBidi" w:hAnsiTheme="minorBidi" w:cstheme="minorBidi" w:hint="cs"/>
          <w:b w:val="0"/>
          <w:bCs w:val="0"/>
          <w:sz w:val="22"/>
          <w:rtl/>
          <w:lang w:bidi="ar-EG"/>
        </w:rPr>
        <w:t>ج</w:t>
      </w:r>
      <w:r w:rsidRPr="00B67672">
        <w:rPr>
          <w:rFonts w:asciiTheme="minorBidi" w:hAnsiTheme="minorBidi" w:cstheme="minorBidi"/>
          <w:b w:val="0"/>
          <w:bCs w:val="0"/>
          <w:sz w:val="22"/>
          <w:rtl/>
        </w:rPr>
        <w:t>نه العليا للبرنامج.</w:t>
      </w:r>
    </w:p>
    <w:p w:rsidR="00BF0C0F" w:rsidRPr="00BF0C0F" w:rsidRDefault="00BF0C0F" w:rsidP="00BF0C0F">
      <w:pPr>
        <w:bidi/>
        <w:spacing w:line="360" w:lineRule="auto"/>
        <w:rPr>
          <w:rFonts w:asciiTheme="minorBidi" w:hAnsiTheme="minorBidi"/>
          <w:b/>
          <w:bCs/>
          <w:sz w:val="28"/>
          <w:szCs w:val="28"/>
        </w:rPr>
      </w:pPr>
    </w:p>
    <w:p w:rsidR="006002DF" w:rsidRPr="006002DF" w:rsidRDefault="006002DF" w:rsidP="00BF0C0F">
      <w:pPr>
        <w:tabs>
          <w:tab w:val="left" w:pos="2029"/>
        </w:tabs>
        <w:bidi/>
        <w:spacing w:after="0" w:line="360" w:lineRule="auto"/>
        <w:ind w:left="502" w:right="-180"/>
        <w:rPr>
          <w:rFonts w:ascii="Times New Roman" w:eastAsia="Yu Mincho" w:hAnsi="Times New Roman" w:cs="Times New Roman"/>
          <w:b/>
          <w:bCs/>
          <w:szCs w:val="28"/>
          <w:lang w:eastAsia="ar-SA"/>
        </w:rPr>
      </w:pPr>
    </w:p>
    <w:p w:rsidR="006002DF" w:rsidRPr="006002DF" w:rsidRDefault="006002DF" w:rsidP="00BF0C0F">
      <w:pPr>
        <w:tabs>
          <w:tab w:val="left" w:pos="2029"/>
        </w:tabs>
        <w:bidi/>
        <w:spacing w:after="0" w:line="360" w:lineRule="auto"/>
        <w:ind w:left="502"/>
        <w:rPr>
          <w:rFonts w:ascii="Times New Roman" w:eastAsia="Yu Mincho" w:hAnsi="Times New Roman" w:cs="Times New Roman"/>
          <w:b/>
          <w:bCs/>
          <w:szCs w:val="28"/>
          <w:rtl/>
          <w:lang w:eastAsia="ar-SA"/>
        </w:rPr>
      </w:pPr>
    </w:p>
    <w:p w:rsidR="008A08B2" w:rsidRDefault="008A08B2" w:rsidP="00BF0C0F">
      <w:pPr>
        <w:tabs>
          <w:tab w:val="left" w:pos="3660"/>
        </w:tabs>
        <w:spacing w:line="360" w:lineRule="auto"/>
        <w:ind w:left="-360" w:right="-720"/>
        <w:jc w:val="right"/>
        <w:rPr>
          <w:sz w:val="40"/>
          <w:szCs w:val="40"/>
          <w:rtl/>
        </w:rPr>
      </w:pPr>
    </w:p>
    <w:p w:rsidR="00E61C6F" w:rsidRDefault="00E61C6F" w:rsidP="00BF0C0F">
      <w:pPr>
        <w:tabs>
          <w:tab w:val="left" w:pos="3660"/>
        </w:tabs>
        <w:spacing w:line="360" w:lineRule="auto"/>
        <w:ind w:left="-360" w:right="-720"/>
        <w:jc w:val="right"/>
        <w:rPr>
          <w:sz w:val="40"/>
          <w:szCs w:val="40"/>
          <w:rtl/>
        </w:rPr>
      </w:pPr>
    </w:p>
    <w:p w:rsidR="00E61C6F" w:rsidRDefault="00E61C6F" w:rsidP="00BF0C0F">
      <w:pPr>
        <w:tabs>
          <w:tab w:val="left" w:pos="3660"/>
        </w:tabs>
        <w:spacing w:line="360" w:lineRule="auto"/>
        <w:ind w:left="-360" w:right="-720"/>
        <w:jc w:val="right"/>
        <w:rPr>
          <w:sz w:val="40"/>
          <w:szCs w:val="40"/>
          <w:rtl/>
        </w:rPr>
      </w:pPr>
    </w:p>
    <w:p w:rsidR="00E61C6F" w:rsidRDefault="00E61C6F" w:rsidP="00BF0C0F">
      <w:pPr>
        <w:tabs>
          <w:tab w:val="left" w:pos="3660"/>
        </w:tabs>
        <w:spacing w:line="360" w:lineRule="auto"/>
        <w:ind w:left="-360" w:right="-720"/>
        <w:jc w:val="right"/>
        <w:rPr>
          <w:sz w:val="40"/>
          <w:szCs w:val="40"/>
          <w:rtl/>
        </w:rPr>
      </w:pPr>
    </w:p>
    <w:p w:rsidR="00E61C6F" w:rsidRDefault="00E61C6F" w:rsidP="00BF0C0F">
      <w:pPr>
        <w:tabs>
          <w:tab w:val="left" w:pos="3660"/>
        </w:tabs>
        <w:spacing w:line="360" w:lineRule="auto"/>
        <w:ind w:left="-360" w:right="-720"/>
        <w:jc w:val="right"/>
        <w:rPr>
          <w:sz w:val="40"/>
          <w:szCs w:val="40"/>
          <w:rtl/>
        </w:rPr>
      </w:pPr>
    </w:p>
    <w:p w:rsidR="00E61C6F" w:rsidRDefault="00E61C6F" w:rsidP="00BF0C0F">
      <w:pPr>
        <w:tabs>
          <w:tab w:val="left" w:pos="3660"/>
        </w:tabs>
        <w:spacing w:line="360" w:lineRule="auto"/>
        <w:ind w:left="-360" w:right="-720"/>
        <w:jc w:val="right"/>
        <w:rPr>
          <w:sz w:val="40"/>
          <w:szCs w:val="40"/>
          <w:rtl/>
        </w:rPr>
      </w:pPr>
    </w:p>
    <w:p w:rsidR="00E61C6F" w:rsidRDefault="00E61C6F" w:rsidP="00BF0C0F">
      <w:pPr>
        <w:tabs>
          <w:tab w:val="left" w:pos="3660"/>
        </w:tabs>
        <w:spacing w:line="360" w:lineRule="auto"/>
        <w:ind w:left="-360" w:right="-720"/>
        <w:jc w:val="right"/>
        <w:rPr>
          <w:sz w:val="40"/>
          <w:szCs w:val="40"/>
          <w:rtl/>
        </w:rPr>
      </w:pPr>
    </w:p>
    <w:p w:rsidR="00E61C6F" w:rsidRDefault="00E61C6F" w:rsidP="00BF0C0F">
      <w:pPr>
        <w:tabs>
          <w:tab w:val="left" w:pos="3660"/>
        </w:tabs>
        <w:spacing w:line="360" w:lineRule="auto"/>
        <w:ind w:left="-360" w:right="-720"/>
        <w:jc w:val="right"/>
        <w:rPr>
          <w:sz w:val="40"/>
          <w:szCs w:val="40"/>
          <w:rtl/>
        </w:rPr>
      </w:pPr>
    </w:p>
    <w:p w:rsidR="00E61C6F" w:rsidRDefault="00E61C6F" w:rsidP="00BF0C0F">
      <w:pPr>
        <w:tabs>
          <w:tab w:val="left" w:pos="3660"/>
        </w:tabs>
        <w:spacing w:line="360" w:lineRule="auto"/>
        <w:ind w:left="-360" w:right="-720"/>
        <w:jc w:val="right"/>
        <w:rPr>
          <w:sz w:val="40"/>
          <w:szCs w:val="40"/>
        </w:rPr>
      </w:pPr>
    </w:p>
    <w:p w:rsidR="00E61C6F" w:rsidRDefault="00E61C6F" w:rsidP="00B67672">
      <w:pPr>
        <w:rPr>
          <w:sz w:val="40"/>
          <w:szCs w:val="40"/>
          <w:rtl/>
        </w:rPr>
      </w:pPr>
      <w:r>
        <w:rPr>
          <w:sz w:val="40"/>
          <w:szCs w:val="40"/>
        </w:rPr>
        <w:lastRenderedPageBreak/>
        <w:br w:type="page"/>
      </w:r>
    </w:p>
    <w:p w:rsidR="00E61C6F" w:rsidRPr="00B67672" w:rsidRDefault="00E61C6F" w:rsidP="00B67672">
      <w:pPr>
        <w:pStyle w:val="Heading2"/>
        <w:bidi w:val="0"/>
        <w:spacing w:line="276" w:lineRule="auto"/>
        <w:ind w:left="-567" w:right="-613"/>
        <w:jc w:val="center"/>
        <w:rPr>
          <w:color w:val="000000" w:themeColor="text1"/>
          <w:sz w:val="40"/>
          <w:szCs w:val="40"/>
          <w:u w:val="single"/>
        </w:rPr>
      </w:pPr>
      <w:r w:rsidRPr="00B67672">
        <w:rPr>
          <w:color w:val="000000" w:themeColor="text1"/>
          <w:sz w:val="40"/>
          <w:szCs w:val="40"/>
          <w:u w:val="single"/>
        </w:rPr>
        <w:lastRenderedPageBreak/>
        <w:t>Diploma in clinical pharmacy</w:t>
      </w:r>
    </w:p>
    <w:p w:rsidR="00E61C6F" w:rsidRPr="00402815" w:rsidRDefault="00E61C6F" w:rsidP="00E61C6F">
      <w:pPr>
        <w:ind w:left="-567" w:right="-613"/>
        <w:rPr>
          <w:b/>
          <w:bCs/>
          <w:sz w:val="28"/>
          <w:szCs w:val="28"/>
          <w:u w:val="single"/>
          <w:lang w:bidi="ar-EG"/>
        </w:rPr>
      </w:pPr>
    </w:p>
    <w:p w:rsidR="00E61C6F" w:rsidRPr="00402815" w:rsidRDefault="00E61C6F" w:rsidP="00E61C6F">
      <w:pPr>
        <w:ind w:left="-567" w:right="-613"/>
        <w:jc w:val="both"/>
        <w:rPr>
          <w:b/>
          <w:bCs/>
          <w:sz w:val="28"/>
          <w:szCs w:val="28"/>
          <w:u w:val="single"/>
          <w:lang w:bidi="ar-EG"/>
        </w:rPr>
      </w:pPr>
      <w:r>
        <w:rPr>
          <w:b/>
          <w:bCs/>
          <w:sz w:val="28"/>
          <w:szCs w:val="28"/>
          <w:u w:val="single"/>
          <w:lang w:bidi="ar-EG"/>
        </w:rPr>
        <w:t xml:space="preserve">1) Clinical </w:t>
      </w:r>
      <w:r w:rsidRPr="00402815">
        <w:rPr>
          <w:b/>
          <w:bCs/>
          <w:sz w:val="28"/>
          <w:szCs w:val="28"/>
          <w:u w:val="single"/>
          <w:lang w:bidi="ar-EG"/>
        </w:rPr>
        <w:t xml:space="preserve"> laboratory tests</w:t>
      </w:r>
      <w:r>
        <w:rPr>
          <w:b/>
          <w:bCs/>
          <w:sz w:val="28"/>
          <w:szCs w:val="28"/>
          <w:u w:val="single"/>
          <w:lang w:bidi="ar-EG"/>
        </w:rPr>
        <w:t xml:space="preserve"> </w:t>
      </w:r>
      <w:r w:rsidRPr="00402815">
        <w:rPr>
          <w:b/>
          <w:bCs/>
          <w:sz w:val="28"/>
          <w:szCs w:val="28"/>
          <w:u w:val="single"/>
          <w:lang w:bidi="ar-EG"/>
        </w:rPr>
        <w:t>(D1001):</w:t>
      </w:r>
    </w:p>
    <w:p w:rsidR="00E61C6F" w:rsidRPr="00402815" w:rsidRDefault="00E61C6F" w:rsidP="00E61C6F">
      <w:pPr>
        <w:ind w:left="-567" w:right="-613"/>
        <w:jc w:val="both"/>
        <w:rPr>
          <w:b/>
          <w:bCs/>
          <w:sz w:val="36"/>
          <w:szCs w:val="36"/>
          <w:lang w:bidi="ar-EG"/>
        </w:rPr>
      </w:pPr>
      <w:r w:rsidRPr="00402815">
        <w:rPr>
          <w:sz w:val="28"/>
          <w:szCs w:val="28"/>
          <w:lang w:bidi="ar-EG"/>
        </w:rPr>
        <w:t>Introduction to common laboratory , electrolytes and minerals and the disorders of their imbalance, the heart ( laboratory tests and diagnostic procedures ), hematology ( blood coagulation tests ) , laboratory tests for acid base disorders , kidney function tests, hematological tests , laboratory tests for rheumatic diseases , laboratory tests for liver and gastroenterology -1 , laboratory tests for liver and gastroenterology -2 , laboratory tests for endocrine disorders , drug interference and clinical laboratory data</w:t>
      </w:r>
      <w:r w:rsidRPr="00402815">
        <w:rPr>
          <w:sz w:val="28"/>
          <w:szCs w:val="28"/>
        </w:rPr>
        <w:t>.</w:t>
      </w:r>
    </w:p>
    <w:p w:rsidR="00E61C6F" w:rsidRPr="00402815" w:rsidRDefault="00E61C6F" w:rsidP="00E61C6F">
      <w:pPr>
        <w:pStyle w:val="ListParagraph"/>
        <w:ind w:left="-567" w:right="-613"/>
        <w:jc w:val="both"/>
        <w:rPr>
          <w:b/>
          <w:bCs/>
          <w:sz w:val="20"/>
          <w:szCs w:val="20"/>
          <w:lang w:bidi="ar-EG"/>
        </w:rPr>
      </w:pPr>
    </w:p>
    <w:p w:rsidR="00E61C6F" w:rsidRPr="00402815" w:rsidRDefault="00E61C6F" w:rsidP="00E61C6F">
      <w:pPr>
        <w:pStyle w:val="ListParagraph"/>
        <w:ind w:left="-567" w:right="-613"/>
        <w:jc w:val="both"/>
        <w:rPr>
          <w:rFonts w:ascii="Times New Roman" w:hAnsi="Times New Roman" w:cs="Times New Roman"/>
          <w:b/>
          <w:bCs/>
          <w:sz w:val="28"/>
          <w:szCs w:val="28"/>
          <w:u w:val="single"/>
          <w:lang w:bidi="ar-EG"/>
        </w:rPr>
      </w:pPr>
      <w:r w:rsidRPr="00402815">
        <w:rPr>
          <w:rFonts w:ascii="Times New Roman" w:hAnsi="Times New Roman" w:cs="Times New Roman"/>
          <w:b/>
          <w:bCs/>
          <w:sz w:val="28"/>
          <w:szCs w:val="28"/>
          <w:u w:val="single"/>
          <w:lang w:bidi="ar-EG"/>
        </w:rPr>
        <w:t>2) Drug Interactions</w:t>
      </w:r>
      <w:r>
        <w:rPr>
          <w:rFonts w:ascii="Times New Roman" w:hAnsi="Times New Roman" w:cs="Times New Roman"/>
          <w:b/>
          <w:bCs/>
          <w:sz w:val="28"/>
          <w:szCs w:val="28"/>
          <w:u w:val="single"/>
          <w:lang w:bidi="ar-EG"/>
        </w:rPr>
        <w:t xml:space="preserve"> </w:t>
      </w:r>
      <w:r w:rsidRPr="00402815">
        <w:rPr>
          <w:rFonts w:ascii="Times New Roman" w:hAnsi="Times New Roman" w:cs="Times New Roman"/>
          <w:b/>
          <w:bCs/>
          <w:sz w:val="28"/>
          <w:szCs w:val="28"/>
          <w:u w:val="single"/>
          <w:lang w:bidi="ar-EG"/>
        </w:rPr>
        <w:t xml:space="preserve">(D1002): </w:t>
      </w:r>
    </w:p>
    <w:p w:rsidR="00E61C6F" w:rsidRPr="00402815" w:rsidRDefault="00E61C6F" w:rsidP="00E61C6F">
      <w:pPr>
        <w:pStyle w:val="ListParagraph"/>
        <w:ind w:left="-567" w:right="-613"/>
        <w:jc w:val="both"/>
        <w:rPr>
          <w:rFonts w:ascii="Times New Roman" w:hAnsi="Times New Roman" w:cs="Times New Roman"/>
          <w:sz w:val="28"/>
          <w:szCs w:val="28"/>
          <w:lang w:bidi="ar-EG"/>
        </w:rPr>
      </w:pPr>
      <w:r w:rsidRPr="00402815">
        <w:rPr>
          <w:rFonts w:ascii="Times New Roman" w:hAnsi="Times New Roman" w:cs="Times New Roman"/>
          <w:sz w:val="28"/>
          <w:szCs w:val="28"/>
          <w:lang w:bidi="ar-EG"/>
        </w:rPr>
        <w:t>Definition of drugs interactions, incidence of drug interactions, seriousness of handling of drug interactions, Types of Drug interactions, drug- drug interactions, drug-food interactions, drug-patient status interactions, mechanisms of drug interactions, pharmacokinetic interactions, pharmaco-dynamic interactions, interactions due to disturbances in body fluids, pharmacovigilance that focuses on adverse drug reactions, including lack of efficacy, medication errors, such as overdose, and misuse and abuse of a drug as well as drug exposure during pregnancy and breast feeding. Classification of ADRs, the pre-disposing factors, elements of success of spontaneous ADRs reporting system, stimulation factors of reporting of ADRs, type of cards reports pre-clinical studies, phases of clinical trials.</w:t>
      </w:r>
    </w:p>
    <w:p w:rsidR="00E61C6F" w:rsidRPr="00402815" w:rsidRDefault="00E61C6F" w:rsidP="00E61C6F">
      <w:pPr>
        <w:pStyle w:val="ListParagraph"/>
        <w:ind w:left="-567" w:right="-613"/>
        <w:jc w:val="both"/>
        <w:rPr>
          <w:sz w:val="20"/>
          <w:szCs w:val="20"/>
          <w:lang w:bidi="ar-EG"/>
        </w:rPr>
      </w:pPr>
    </w:p>
    <w:p w:rsidR="00E61C6F" w:rsidRPr="00402815" w:rsidRDefault="00E61C6F" w:rsidP="00E61C6F">
      <w:pPr>
        <w:pStyle w:val="ListParagraph"/>
        <w:tabs>
          <w:tab w:val="center" w:pos="3061"/>
          <w:tab w:val="right" w:pos="8306"/>
        </w:tabs>
        <w:ind w:left="-567" w:right="-613"/>
        <w:jc w:val="both"/>
        <w:rPr>
          <w:b/>
          <w:bCs/>
          <w:sz w:val="32"/>
          <w:szCs w:val="32"/>
          <w:u w:val="single"/>
          <w:lang w:bidi="ar-EG"/>
        </w:rPr>
      </w:pPr>
      <w:r w:rsidRPr="00402815">
        <w:rPr>
          <w:rFonts w:ascii="Times New Roman" w:hAnsi="Times New Roman" w:cs="Times New Roman"/>
          <w:b/>
          <w:bCs/>
          <w:sz w:val="28"/>
          <w:szCs w:val="28"/>
          <w:u w:val="single"/>
          <w:lang w:bidi="ar-EG"/>
        </w:rPr>
        <w:t>3) Advanced Pharmacotherapy- 1 (D1003)</w:t>
      </w:r>
      <w:r w:rsidRPr="00402815">
        <w:rPr>
          <w:b/>
          <w:bCs/>
          <w:sz w:val="32"/>
          <w:szCs w:val="32"/>
          <w:u w:val="single"/>
          <w:lang w:bidi="ar-EG"/>
        </w:rPr>
        <w:t xml:space="preserve">: </w:t>
      </w:r>
    </w:p>
    <w:p w:rsidR="00E61C6F" w:rsidRPr="00FC31D7" w:rsidRDefault="00E61C6F" w:rsidP="00E61C6F">
      <w:pPr>
        <w:pStyle w:val="ListParagraph"/>
        <w:ind w:left="-567" w:right="-613"/>
        <w:jc w:val="both"/>
        <w:rPr>
          <w:rFonts w:ascii="Times New Roman" w:hAnsi="Times New Roman" w:cs="Times New Roman"/>
          <w:sz w:val="28"/>
          <w:szCs w:val="28"/>
          <w:rtl/>
          <w:lang w:bidi="ar-EG"/>
        </w:rPr>
      </w:pPr>
      <w:r w:rsidRPr="00402815">
        <w:rPr>
          <w:rFonts w:ascii="Times New Roman" w:hAnsi="Times New Roman" w:cs="Times New Roman"/>
          <w:sz w:val="28"/>
          <w:szCs w:val="28"/>
          <w:lang w:bidi="ar-EG"/>
        </w:rPr>
        <w:t>Introduction on gastrointestinal disorders, hepatitis , nausea and vomiting , pancreatitis , inflammatory bowel diseases , peptic ulcer ; introduction to central nervous system, epilepsy , Parkinson disease , Alzheimer’s disease , schizophrenia , affective disorders , case studies on CNS disorders .</w:t>
      </w:r>
    </w:p>
    <w:p w:rsidR="00E61C6F" w:rsidRDefault="00E61C6F" w:rsidP="00E61C6F">
      <w:pPr>
        <w:pStyle w:val="ListParagraph"/>
        <w:ind w:left="-567" w:right="-613"/>
        <w:jc w:val="both"/>
        <w:rPr>
          <w:rFonts w:ascii="Times New Roman" w:hAnsi="Times New Roman" w:cs="Times New Roman"/>
          <w:b/>
          <w:bCs/>
          <w:sz w:val="28"/>
          <w:szCs w:val="28"/>
          <w:u w:val="single"/>
          <w:lang w:bidi="ar-EG"/>
        </w:rPr>
      </w:pPr>
    </w:p>
    <w:p w:rsidR="00E61C6F" w:rsidRPr="00402815" w:rsidRDefault="00E61C6F" w:rsidP="00E61C6F">
      <w:pPr>
        <w:pStyle w:val="ListParagraph"/>
        <w:ind w:left="-567" w:right="-613"/>
        <w:jc w:val="both"/>
        <w:rPr>
          <w:b/>
          <w:bCs/>
          <w:sz w:val="32"/>
          <w:szCs w:val="32"/>
          <w:u w:val="single"/>
          <w:lang w:bidi="ar-EG"/>
        </w:rPr>
      </w:pPr>
      <w:r w:rsidRPr="00AB7921">
        <w:rPr>
          <w:rFonts w:ascii="Times New Roman" w:hAnsi="Times New Roman" w:cs="Times New Roman"/>
          <w:b/>
          <w:bCs/>
          <w:sz w:val="28"/>
          <w:szCs w:val="28"/>
          <w:u w:val="single"/>
          <w:lang w:bidi="ar-EG"/>
        </w:rPr>
        <w:t>4) Advanced Pharmacotherapy- 2 (D1004)</w:t>
      </w:r>
      <w:r w:rsidRPr="00AB7921">
        <w:rPr>
          <w:b/>
          <w:bCs/>
          <w:sz w:val="32"/>
          <w:szCs w:val="32"/>
          <w:u w:val="single"/>
          <w:lang w:bidi="ar-EG"/>
        </w:rPr>
        <w:t>:</w:t>
      </w:r>
      <w:r w:rsidRPr="00402815">
        <w:rPr>
          <w:b/>
          <w:bCs/>
          <w:sz w:val="32"/>
          <w:szCs w:val="32"/>
          <w:u w:val="single"/>
          <w:lang w:bidi="ar-EG"/>
        </w:rPr>
        <w:t xml:space="preserve"> </w:t>
      </w:r>
    </w:p>
    <w:p w:rsidR="00E61C6F" w:rsidRPr="00402815" w:rsidRDefault="00E61C6F" w:rsidP="00E61C6F">
      <w:pPr>
        <w:pStyle w:val="ListParagraph"/>
        <w:ind w:left="-567" w:right="-613"/>
        <w:jc w:val="both"/>
        <w:rPr>
          <w:b/>
          <w:bCs/>
          <w:sz w:val="2"/>
          <w:szCs w:val="2"/>
          <w:rtl/>
          <w:lang w:bidi="ar-EG"/>
        </w:rPr>
      </w:pPr>
    </w:p>
    <w:p w:rsidR="00E61C6F" w:rsidRDefault="00E61C6F" w:rsidP="00B67672">
      <w:pPr>
        <w:pStyle w:val="ListParagraph"/>
        <w:ind w:left="-567" w:right="-613"/>
        <w:jc w:val="both"/>
        <w:rPr>
          <w:rFonts w:ascii="Times New Roman" w:hAnsi="Times New Roman" w:cs="Times New Roman"/>
          <w:sz w:val="28"/>
          <w:szCs w:val="28"/>
          <w:rtl/>
          <w:lang w:bidi="ar-EG"/>
        </w:rPr>
      </w:pPr>
      <w:r w:rsidRPr="00AB7921">
        <w:rPr>
          <w:rFonts w:ascii="Times New Roman" w:hAnsi="Times New Roman" w:cs="Times New Roman"/>
          <w:sz w:val="28"/>
          <w:szCs w:val="28"/>
          <w:lang w:bidi="ar-EG"/>
        </w:rPr>
        <w:t>Introduction, clinical pharmacy services and activities , hypertension 1 , hypertension 2 , heart failure , hyperlipidemia , acid – base disturbance , angina/ acute myocardial infarction , asthma 1 , asthma 2, COPD,</w:t>
      </w:r>
      <w:r>
        <w:rPr>
          <w:rFonts w:ascii="Times New Roman" w:hAnsi="Times New Roman" w:cs="Times New Roman"/>
          <w:sz w:val="28"/>
          <w:szCs w:val="28"/>
          <w:lang w:bidi="ar-EG"/>
        </w:rPr>
        <w:t xml:space="preserve"> </w:t>
      </w:r>
      <w:r w:rsidRPr="00402815">
        <w:rPr>
          <w:rFonts w:ascii="Times New Roman" w:hAnsi="Times New Roman" w:cs="Times New Roman"/>
          <w:sz w:val="28"/>
          <w:szCs w:val="28"/>
          <w:lang w:bidi="ar-EG"/>
        </w:rPr>
        <w:t xml:space="preserve">Bone disorders,  gout , osteoarthritis , osteoporosis , rheumatoid arthritis , osreomalacia , TB of bone and joints. </w:t>
      </w:r>
    </w:p>
    <w:p w:rsidR="00B67672" w:rsidRPr="00B67672" w:rsidRDefault="00B67672" w:rsidP="00B67672">
      <w:pPr>
        <w:pStyle w:val="ListParagraph"/>
        <w:ind w:left="-567" w:right="-613"/>
        <w:jc w:val="both"/>
        <w:rPr>
          <w:rFonts w:ascii="Times New Roman" w:hAnsi="Times New Roman" w:cs="Times New Roman"/>
          <w:sz w:val="28"/>
          <w:szCs w:val="28"/>
          <w:lang w:bidi="ar-EG"/>
        </w:rPr>
      </w:pPr>
    </w:p>
    <w:p w:rsidR="00E61C6F" w:rsidRPr="00402815" w:rsidRDefault="00E61C6F" w:rsidP="00E61C6F">
      <w:pPr>
        <w:pStyle w:val="ListParagraph"/>
        <w:ind w:left="-567" w:right="-613"/>
        <w:jc w:val="both"/>
        <w:rPr>
          <w:b/>
          <w:bCs/>
          <w:sz w:val="32"/>
          <w:szCs w:val="32"/>
          <w:u w:val="single"/>
          <w:lang w:bidi="ar-EG"/>
        </w:rPr>
      </w:pPr>
      <w:r w:rsidRPr="00402815">
        <w:rPr>
          <w:rFonts w:ascii="Times New Roman" w:hAnsi="Times New Roman" w:cs="Times New Roman"/>
          <w:b/>
          <w:bCs/>
          <w:sz w:val="28"/>
          <w:szCs w:val="28"/>
          <w:u w:val="single"/>
          <w:lang w:bidi="ar-EG"/>
        </w:rPr>
        <w:lastRenderedPageBreak/>
        <w:t>5) Advanced Pharmacotherapy- 3 (D1005)</w:t>
      </w:r>
      <w:r w:rsidRPr="00402815">
        <w:rPr>
          <w:b/>
          <w:bCs/>
          <w:sz w:val="32"/>
          <w:szCs w:val="32"/>
          <w:u w:val="single"/>
          <w:lang w:bidi="ar-EG"/>
        </w:rPr>
        <w:t xml:space="preserve">: </w:t>
      </w:r>
    </w:p>
    <w:p w:rsidR="00E61C6F" w:rsidRPr="00FC31D7" w:rsidRDefault="00E61C6F" w:rsidP="00E61C6F">
      <w:pPr>
        <w:pStyle w:val="ListParagraph"/>
        <w:ind w:left="-567" w:right="-613"/>
        <w:jc w:val="both"/>
        <w:rPr>
          <w:rFonts w:ascii="Times New Roman" w:hAnsi="Times New Roman" w:cs="Times New Roman"/>
          <w:sz w:val="28"/>
          <w:szCs w:val="28"/>
          <w:lang w:bidi="ar-EG"/>
        </w:rPr>
      </w:pPr>
      <w:r w:rsidRPr="00AB7921">
        <w:rPr>
          <w:rFonts w:ascii="Times New Roman" w:hAnsi="Times New Roman" w:cs="Times New Roman"/>
          <w:sz w:val="28"/>
          <w:szCs w:val="28"/>
          <w:lang w:bidi="ar-EG"/>
        </w:rPr>
        <w:t xml:space="preserve">Ophthalmology; eye infection , allergic eye disease , cataract, glaucoma and vision error. Oncology; classification of chemotherapeutics, principles and theories of the etiology of cancer, cancer prevention, breast cancer, lymphoma, prostate cancer. </w:t>
      </w:r>
      <w:r>
        <w:rPr>
          <w:rFonts w:ascii="Times New Roman" w:hAnsi="Times New Roman" w:cs="Times New Roman"/>
          <w:sz w:val="28"/>
          <w:szCs w:val="28"/>
          <w:lang w:bidi="ar-EG"/>
        </w:rPr>
        <w:t>G</w:t>
      </w:r>
      <w:r w:rsidRPr="00402815">
        <w:rPr>
          <w:rFonts w:ascii="Times New Roman" w:hAnsi="Times New Roman" w:cs="Times New Roman"/>
          <w:sz w:val="28"/>
          <w:szCs w:val="28"/>
          <w:lang w:bidi="ar-EG"/>
        </w:rPr>
        <w:t>eriatrics, pediatrics, pregnancy</w:t>
      </w:r>
      <w:r>
        <w:rPr>
          <w:rFonts w:ascii="Times New Roman" w:hAnsi="Times New Roman" w:cs="Times New Roman"/>
          <w:sz w:val="28"/>
          <w:szCs w:val="28"/>
          <w:lang w:bidi="ar-EG"/>
        </w:rPr>
        <w:t>,</w:t>
      </w:r>
      <w:r w:rsidRPr="00402815">
        <w:rPr>
          <w:rFonts w:ascii="Times New Roman" w:hAnsi="Times New Roman" w:cs="Times New Roman"/>
          <w:sz w:val="28"/>
          <w:szCs w:val="28"/>
          <w:lang w:bidi="ar-EG"/>
        </w:rPr>
        <w:t xml:space="preserve"> lactation</w:t>
      </w:r>
      <w:r>
        <w:rPr>
          <w:rFonts w:ascii="Times New Roman" w:hAnsi="Times New Roman" w:cs="Times New Roman"/>
          <w:sz w:val="28"/>
          <w:szCs w:val="28"/>
          <w:lang w:bidi="ar-EG"/>
        </w:rPr>
        <w:t xml:space="preserve"> and</w:t>
      </w:r>
      <w:r w:rsidRPr="00AB7921">
        <w:rPr>
          <w:rFonts w:ascii="Times New Roman" w:hAnsi="Times New Roman" w:cs="Times New Roman"/>
          <w:sz w:val="28"/>
          <w:szCs w:val="28"/>
          <w:lang w:bidi="ar-EG"/>
        </w:rPr>
        <w:t xml:space="preserve"> </w:t>
      </w:r>
      <w:r w:rsidRPr="00402815">
        <w:rPr>
          <w:rFonts w:ascii="Times New Roman" w:hAnsi="Times New Roman" w:cs="Times New Roman"/>
          <w:sz w:val="28"/>
          <w:szCs w:val="28"/>
          <w:lang w:bidi="ar-EG"/>
        </w:rPr>
        <w:t>baby feeding.</w:t>
      </w:r>
    </w:p>
    <w:p w:rsidR="00E61C6F" w:rsidRDefault="00E61C6F" w:rsidP="00E61C6F">
      <w:pPr>
        <w:pStyle w:val="ListParagraph"/>
        <w:ind w:left="-567" w:right="-613"/>
        <w:jc w:val="both"/>
        <w:rPr>
          <w:rFonts w:ascii="Times New Roman" w:hAnsi="Times New Roman" w:cs="Times New Roman"/>
          <w:b/>
          <w:bCs/>
          <w:sz w:val="28"/>
          <w:szCs w:val="28"/>
          <w:u w:val="single"/>
          <w:lang w:bidi="ar-EG"/>
        </w:rPr>
      </w:pPr>
    </w:p>
    <w:p w:rsidR="00E61C6F" w:rsidRPr="00402815" w:rsidRDefault="00E61C6F" w:rsidP="00E61C6F">
      <w:pPr>
        <w:pStyle w:val="ListParagraph"/>
        <w:ind w:left="-567" w:right="-613"/>
        <w:jc w:val="both"/>
        <w:rPr>
          <w:b/>
          <w:bCs/>
          <w:sz w:val="32"/>
          <w:szCs w:val="32"/>
          <w:u w:val="single"/>
          <w:lang w:bidi="ar-EG"/>
        </w:rPr>
      </w:pPr>
      <w:r w:rsidRPr="00402815">
        <w:rPr>
          <w:rFonts w:ascii="Times New Roman" w:hAnsi="Times New Roman" w:cs="Times New Roman"/>
          <w:b/>
          <w:bCs/>
          <w:sz w:val="28"/>
          <w:szCs w:val="28"/>
          <w:u w:val="single"/>
          <w:lang w:bidi="ar-EG"/>
        </w:rPr>
        <w:t>6) Advanced Pharmacotherapy- 4 (D1006)</w:t>
      </w:r>
      <w:r w:rsidRPr="00402815">
        <w:rPr>
          <w:b/>
          <w:bCs/>
          <w:sz w:val="32"/>
          <w:szCs w:val="32"/>
          <w:u w:val="single"/>
          <w:lang w:bidi="ar-EG"/>
        </w:rPr>
        <w:t xml:space="preserve"> :</w:t>
      </w:r>
    </w:p>
    <w:p w:rsidR="00E61C6F" w:rsidRPr="00402815" w:rsidRDefault="00E61C6F" w:rsidP="00E61C6F">
      <w:pPr>
        <w:pStyle w:val="ListParagraph"/>
        <w:ind w:left="-567" w:right="-613"/>
        <w:jc w:val="both"/>
        <w:rPr>
          <w:rFonts w:ascii="Times New Roman" w:hAnsi="Times New Roman" w:cs="Times New Roman"/>
          <w:sz w:val="28"/>
          <w:szCs w:val="28"/>
          <w:lang w:bidi="ar-EG"/>
        </w:rPr>
      </w:pPr>
      <w:r w:rsidRPr="00402815">
        <w:rPr>
          <w:rFonts w:ascii="Times New Roman" w:hAnsi="Times New Roman" w:cs="Times New Roman"/>
          <w:sz w:val="28"/>
          <w:szCs w:val="28"/>
          <w:lang w:bidi="ar-EG"/>
        </w:rPr>
        <w:t>Introduction, types of infections ,  acne vulgaris and eczema, alopecia and vetiligo, urticaria and psoriasis , common dermatological lesions by locations , quantification of renal functions , acute renal failure , chronic renal failure, nephrolithiasis , drug induced renal diseases , sinusitis and sore throat , otitis media and ear wax ,.</w:t>
      </w:r>
    </w:p>
    <w:p w:rsidR="00E61C6F" w:rsidRPr="00402815" w:rsidRDefault="00E61C6F" w:rsidP="00E61C6F">
      <w:pPr>
        <w:ind w:left="-567" w:right="-613"/>
        <w:jc w:val="both"/>
        <w:rPr>
          <w:b/>
          <w:bCs/>
          <w:sz w:val="32"/>
          <w:szCs w:val="32"/>
          <w:u w:val="single"/>
        </w:rPr>
      </w:pPr>
      <w:r w:rsidRPr="00402815">
        <w:rPr>
          <w:b/>
          <w:bCs/>
          <w:sz w:val="28"/>
          <w:szCs w:val="28"/>
          <w:u w:val="single"/>
          <w:lang w:bidi="ar-EG"/>
        </w:rPr>
        <w:t>7) Nutrition and anemia (D1007):</w:t>
      </w:r>
    </w:p>
    <w:p w:rsidR="00E61C6F" w:rsidRPr="00B67672" w:rsidRDefault="00E61C6F" w:rsidP="00B67672">
      <w:pPr>
        <w:ind w:left="-567" w:right="-613"/>
        <w:jc w:val="both"/>
        <w:rPr>
          <w:b/>
          <w:bCs/>
          <w:sz w:val="32"/>
          <w:szCs w:val="32"/>
        </w:rPr>
      </w:pPr>
      <w:r w:rsidRPr="00402815">
        <w:rPr>
          <w:sz w:val="28"/>
          <w:szCs w:val="28"/>
          <w:lang w:bidi="ar-EG"/>
        </w:rPr>
        <w:t>Clinical nutrition, principle of healthy nutrition , components of energy expenditure CHO. Lipid, protein. Definition of anemia, causes and symptoms of all types of anemias , dietary source of iron, hemochromatosis, symptoms and management of iron over load, megaloblastic anemia causes and dietary management.</w:t>
      </w:r>
    </w:p>
    <w:p w:rsidR="00E61C6F" w:rsidRPr="00402815" w:rsidRDefault="00E61C6F" w:rsidP="00E61C6F">
      <w:pPr>
        <w:ind w:left="-567" w:right="-613"/>
        <w:jc w:val="both"/>
        <w:rPr>
          <w:b/>
          <w:bCs/>
          <w:sz w:val="32"/>
          <w:szCs w:val="32"/>
          <w:u w:val="single"/>
        </w:rPr>
      </w:pPr>
      <w:r w:rsidRPr="00402815">
        <w:rPr>
          <w:b/>
          <w:bCs/>
          <w:sz w:val="28"/>
          <w:szCs w:val="28"/>
          <w:u w:val="single"/>
          <w:lang w:bidi="ar-EG"/>
        </w:rPr>
        <w:t>8) Cardiovascular evaluation (D1008):</w:t>
      </w:r>
    </w:p>
    <w:p w:rsidR="00E61C6F" w:rsidRPr="00B67672" w:rsidRDefault="00E61C6F" w:rsidP="00B67672">
      <w:pPr>
        <w:ind w:left="-567" w:right="-613"/>
        <w:jc w:val="both"/>
        <w:rPr>
          <w:b/>
          <w:bCs/>
          <w:sz w:val="32"/>
          <w:szCs w:val="32"/>
        </w:rPr>
      </w:pPr>
      <w:r w:rsidRPr="00402815">
        <w:rPr>
          <w:sz w:val="28"/>
          <w:szCs w:val="28"/>
          <w:lang w:bidi="ar-EG"/>
        </w:rPr>
        <w:t>History tarring, physical examination, heart sounds , jugular venous pressure,  peripheral circulation and arterial , pulses , heart rate, prognostic and diagnostic testing , chest and radiography, electro cardiogram, exercise stress test , echocar diagram , nuclear cardiology , pharmacologic stress test , computed tomography , catheterization .</w:t>
      </w:r>
    </w:p>
    <w:p w:rsidR="00E61C6F" w:rsidRPr="00402815" w:rsidRDefault="00E61C6F" w:rsidP="00E61C6F">
      <w:pPr>
        <w:pStyle w:val="ListParagraph"/>
        <w:tabs>
          <w:tab w:val="left" w:pos="1785"/>
          <w:tab w:val="right" w:pos="8306"/>
        </w:tabs>
        <w:ind w:left="-567" w:right="-613"/>
        <w:jc w:val="both"/>
        <w:rPr>
          <w:b/>
          <w:bCs/>
          <w:sz w:val="32"/>
          <w:szCs w:val="32"/>
          <w:u w:val="single"/>
          <w:rtl/>
          <w:lang w:bidi="ar-EG"/>
        </w:rPr>
      </w:pPr>
      <w:r w:rsidRPr="00402815">
        <w:rPr>
          <w:rFonts w:ascii="Times New Roman" w:hAnsi="Times New Roman" w:cs="Times New Roman"/>
          <w:b/>
          <w:bCs/>
          <w:sz w:val="28"/>
          <w:szCs w:val="28"/>
          <w:u w:val="single"/>
          <w:lang w:bidi="ar-EG"/>
        </w:rPr>
        <w:t>9) Clinical pharmacokinetics ( TDM ) (D1009)</w:t>
      </w:r>
      <w:r w:rsidRPr="00402815">
        <w:rPr>
          <w:b/>
          <w:bCs/>
          <w:sz w:val="32"/>
          <w:szCs w:val="32"/>
          <w:u w:val="single"/>
          <w:lang w:bidi="ar-EG"/>
        </w:rPr>
        <w:t xml:space="preserve"> :</w:t>
      </w:r>
    </w:p>
    <w:p w:rsidR="00E61C6F" w:rsidRPr="00402815" w:rsidRDefault="00E61C6F" w:rsidP="00E61C6F">
      <w:pPr>
        <w:pStyle w:val="ListParagraph"/>
        <w:ind w:left="-567" w:right="-613"/>
        <w:jc w:val="both"/>
        <w:rPr>
          <w:b/>
          <w:bCs/>
          <w:sz w:val="2"/>
          <w:szCs w:val="2"/>
          <w:lang w:bidi="ar-EG"/>
        </w:rPr>
      </w:pPr>
      <w:r w:rsidRPr="00402815">
        <w:rPr>
          <w:b/>
          <w:bCs/>
          <w:sz w:val="2"/>
          <w:szCs w:val="2"/>
          <w:lang w:bidi="ar-EG"/>
        </w:rPr>
        <w:t>[</w:t>
      </w:r>
    </w:p>
    <w:p w:rsidR="00E61C6F" w:rsidRDefault="00E61C6F" w:rsidP="00E61C6F">
      <w:pPr>
        <w:pStyle w:val="ListParagraph"/>
        <w:ind w:left="-567" w:right="-613"/>
        <w:jc w:val="both"/>
        <w:rPr>
          <w:rFonts w:ascii="Times New Roman" w:hAnsi="Times New Roman" w:cs="Times New Roman"/>
          <w:sz w:val="28"/>
          <w:szCs w:val="28"/>
          <w:lang w:bidi="ar-EG"/>
        </w:rPr>
      </w:pPr>
      <w:r w:rsidRPr="00402815">
        <w:rPr>
          <w:rFonts w:ascii="Times New Roman" w:hAnsi="Times New Roman" w:cs="Times New Roman"/>
          <w:sz w:val="28"/>
          <w:szCs w:val="28"/>
          <w:lang w:bidi="ar-EG"/>
        </w:rPr>
        <w:t>Pharmacokinetic models, compartmental distribution of drugs, protein binding, physiologic factors related to drug absorption, biopharmaceutical consideration in drug product design, bioavailability and bioequivalence. Modified release of drug products and targeted drug delivery systems, drug clearance and hepatic elimination of drugs, intravenous infusion, multiple dosage regimens, application of pharmacokinetics in clinical situations and dosage adjustment in renal disease</w:t>
      </w:r>
      <w:r>
        <w:rPr>
          <w:rFonts w:ascii="Times New Roman" w:hAnsi="Times New Roman" w:cs="Times New Roman"/>
          <w:sz w:val="28"/>
          <w:szCs w:val="28"/>
          <w:lang w:bidi="ar-EG"/>
        </w:rPr>
        <w:t xml:space="preserve"> </w:t>
      </w:r>
      <w:r w:rsidRPr="00402815">
        <w:rPr>
          <w:rFonts w:ascii="Times New Roman" w:hAnsi="Times New Roman" w:cs="Times New Roman"/>
          <w:sz w:val="28"/>
          <w:szCs w:val="28"/>
          <w:lang w:bidi="ar-EG"/>
        </w:rPr>
        <w:t>, pharmacokinetics</w:t>
      </w:r>
      <w:r>
        <w:rPr>
          <w:rFonts w:ascii="Times New Roman" w:hAnsi="Times New Roman" w:cs="Times New Roman"/>
          <w:sz w:val="28"/>
          <w:szCs w:val="28"/>
          <w:lang w:bidi="ar-EG"/>
        </w:rPr>
        <w:t xml:space="preserve"> </w:t>
      </w:r>
      <w:r w:rsidRPr="00402815">
        <w:rPr>
          <w:rFonts w:ascii="Times New Roman" w:hAnsi="Times New Roman" w:cs="Times New Roman"/>
          <w:sz w:val="28"/>
          <w:szCs w:val="28"/>
          <w:lang w:bidi="ar-EG"/>
        </w:rPr>
        <w:t>principles</w:t>
      </w:r>
    </w:p>
    <w:p w:rsidR="00E61C6F" w:rsidRPr="00E61C6F" w:rsidRDefault="00E61C6F" w:rsidP="00E61C6F">
      <w:pPr>
        <w:pStyle w:val="ListParagraph"/>
        <w:ind w:left="-567" w:right="-613"/>
        <w:jc w:val="both"/>
        <w:rPr>
          <w:rFonts w:ascii="Times New Roman" w:hAnsi="Times New Roman" w:cs="Times New Roman"/>
          <w:sz w:val="28"/>
          <w:szCs w:val="28"/>
          <w:lang w:bidi="ar-EG"/>
        </w:rPr>
      </w:pPr>
      <w:r w:rsidRPr="00402815">
        <w:rPr>
          <w:rFonts w:ascii="Times New Roman" w:hAnsi="Times New Roman" w:cs="Times New Roman"/>
          <w:sz w:val="28"/>
          <w:szCs w:val="28"/>
          <w:lang w:bidi="ar-EG"/>
        </w:rPr>
        <w:t xml:space="preserve"> and equation,  rate and orders of therapeutic drug monitoring (TDM) , non</w:t>
      </w:r>
      <w:r>
        <w:rPr>
          <w:rFonts w:ascii="Times New Roman" w:hAnsi="Times New Roman" w:cs="Times New Roman"/>
          <w:sz w:val="28"/>
          <w:szCs w:val="28"/>
          <w:lang w:bidi="ar-EG"/>
        </w:rPr>
        <w:t xml:space="preserve"> </w:t>
      </w:r>
      <w:r w:rsidRPr="00402815">
        <w:rPr>
          <w:rFonts w:ascii="Times New Roman" w:hAnsi="Times New Roman" w:cs="Times New Roman"/>
          <w:sz w:val="28"/>
          <w:szCs w:val="28"/>
          <w:lang w:bidi="ar-EG"/>
        </w:rPr>
        <w:t>linear</w:t>
      </w:r>
      <w:r>
        <w:rPr>
          <w:rFonts w:ascii="Times New Roman" w:hAnsi="Times New Roman" w:cs="Times New Roman"/>
          <w:sz w:val="28"/>
          <w:szCs w:val="28"/>
          <w:lang w:bidi="ar-EG"/>
        </w:rPr>
        <w:t xml:space="preserve"> </w:t>
      </w:r>
      <w:r w:rsidRPr="00402815">
        <w:rPr>
          <w:rFonts w:ascii="Times New Roman" w:hAnsi="Times New Roman" w:cs="Times New Roman"/>
          <w:sz w:val="28"/>
          <w:szCs w:val="28"/>
          <w:lang w:bidi="ar-EG"/>
        </w:rPr>
        <w:t>pharmacokineticsand two compartmental pharmacokinetics, closed systems and its biopharmaceutical applications , therapeutic drug monitoring of gentamycin, phenytoin, lithium , digoxin , theophylline -1 , theophylline -2 , methotrexate , vancomycin ..etc</w:t>
      </w:r>
    </w:p>
    <w:p w:rsidR="00E61C6F" w:rsidRPr="00E61C6F" w:rsidRDefault="00E61C6F" w:rsidP="00E61C6F">
      <w:pPr>
        <w:ind w:left="-567" w:right="-613"/>
        <w:jc w:val="both"/>
        <w:rPr>
          <w:b/>
          <w:bCs/>
          <w:sz w:val="32"/>
          <w:szCs w:val="32"/>
          <w:u w:val="single"/>
          <w:lang w:bidi="ar-EG"/>
        </w:rPr>
      </w:pPr>
      <w:r w:rsidRPr="00402815">
        <w:rPr>
          <w:b/>
          <w:bCs/>
          <w:sz w:val="28"/>
          <w:szCs w:val="28"/>
          <w:u w:val="single"/>
          <w:lang w:bidi="ar-EG"/>
        </w:rPr>
        <w:lastRenderedPageBreak/>
        <w:t>10) Elective Course-1 (D1010):</w:t>
      </w:r>
    </w:p>
    <w:p w:rsidR="00E61C6F" w:rsidRPr="00E61C6F" w:rsidRDefault="00E61C6F" w:rsidP="00E61C6F">
      <w:pPr>
        <w:ind w:left="-567" w:right="-613"/>
        <w:jc w:val="both"/>
        <w:rPr>
          <w:b/>
          <w:bCs/>
          <w:sz w:val="28"/>
          <w:szCs w:val="28"/>
          <w:u w:val="single"/>
          <w:rtl/>
          <w:lang w:bidi="ar-EG"/>
        </w:rPr>
      </w:pPr>
      <w:r w:rsidRPr="00402815">
        <w:rPr>
          <w:b/>
          <w:bCs/>
          <w:sz w:val="28"/>
          <w:szCs w:val="28"/>
          <w:u w:val="single"/>
          <w:lang w:bidi="ar-EG"/>
        </w:rPr>
        <w:t>11) Elective Course-2 (D1011):</w:t>
      </w:r>
    </w:p>
    <w:p w:rsidR="00E61C6F" w:rsidRPr="00402815" w:rsidRDefault="00E61C6F" w:rsidP="00E61C6F">
      <w:pPr>
        <w:ind w:left="-567" w:right="-613"/>
        <w:jc w:val="both"/>
        <w:rPr>
          <w:b/>
          <w:bCs/>
          <w:sz w:val="28"/>
          <w:szCs w:val="28"/>
          <w:rtl/>
          <w:lang w:bidi="ar-EG"/>
        </w:rPr>
      </w:pPr>
      <w:r>
        <w:rPr>
          <w:b/>
          <w:bCs/>
          <w:sz w:val="28"/>
          <w:szCs w:val="28"/>
          <w:lang w:bidi="ar-EG"/>
        </w:rPr>
        <w:t xml:space="preserve">  </w:t>
      </w:r>
      <w:r w:rsidRPr="00402815">
        <w:rPr>
          <w:b/>
          <w:bCs/>
          <w:sz w:val="28"/>
          <w:szCs w:val="28"/>
          <w:lang w:bidi="ar-EG"/>
        </w:rPr>
        <w:t>Intended Elective Courses:</w:t>
      </w:r>
    </w:p>
    <w:p w:rsidR="00E61C6F" w:rsidRPr="00402815" w:rsidRDefault="00E61C6F" w:rsidP="00E61C6F">
      <w:pPr>
        <w:pStyle w:val="ListParagraph"/>
        <w:spacing w:after="0"/>
        <w:ind w:left="90" w:right="-613" w:hanging="311"/>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a) </w:t>
      </w:r>
      <w:r w:rsidRPr="00402815">
        <w:rPr>
          <w:rFonts w:ascii="Times New Roman" w:hAnsi="Times New Roman" w:cs="Times New Roman"/>
          <w:sz w:val="28"/>
          <w:szCs w:val="28"/>
          <w:lang w:bidi="ar-EG"/>
        </w:rPr>
        <w:t>Applied pharmacology</w:t>
      </w:r>
    </w:p>
    <w:p w:rsidR="00E61C6F" w:rsidRPr="00402815" w:rsidRDefault="00E61C6F" w:rsidP="00E61C6F">
      <w:pPr>
        <w:pStyle w:val="ListParagraph"/>
        <w:spacing w:after="0"/>
        <w:ind w:left="90" w:right="-613" w:hanging="311"/>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b) </w:t>
      </w:r>
      <w:r w:rsidRPr="00402815">
        <w:rPr>
          <w:rFonts w:ascii="Times New Roman" w:hAnsi="Times New Roman" w:cs="Times New Roman"/>
          <w:sz w:val="28"/>
          <w:szCs w:val="28"/>
          <w:lang w:bidi="ar-EG"/>
        </w:rPr>
        <w:t>Parenteral solutions</w:t>
      </w:r>
    </w:p>
    <w:p w:rsidR="00E61C6F" w:rsidRPr="00402815" w:rsidRDefault="00E61C6F" w:rsidP="00E61C6F">
      <w:pPr>
        <w:pStyle w:val="ListParagraph"/>
        <w:spacing w:after="0"/>
        <w:ind w:left="90" w:right="-613" w:hanging="311"/>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c) </w:t>
      </w:r>
      <w:r w:rsidRPr="00402815">
        <w:rPr>
          <w:rFonts w:ascii="Times New Roman" w:hAnsi="Times New Roman" w:cs="Times New Roman"/>
          <w:sz w:val="28"/>
          <w:szCs w:val="28"/>
          <w:lang w:bidi="ar-EG"/>
        </w:rPr>
        <w:t>Advanced clinical biochemistry</w:t>
      </w:r>
    </w:p>
    <w:p w:rsidR="00E61C6F" w:rsidRPr="00402815" w:rsidRDefault="00E61C6F" w:rsidP="00E61C6F">
      <w:pPr>
        <w:pStyle w:val="ListParagraph"/>
        <w:tabs>
          <w:tab w:val="center" w:pos="4153"/>
          <w:tab w:val="right" w:pos="8306"/>
        </w:tabs>
        <w:spacing w:after="0"/>
        <w:ind w:left="90" w:right="-613" w:hanging="311"/>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d) </w:t>
      </w:r>
      <w:r w:rsidRPr="00402815">
        <w:rPr>
          <w:rFonts w:ascii="Times New Roman" w:hAnsi="Times New Roman" w:cs="Times New Roman"/>
          <w:sz w:val="28"/>
          <w:szCs w:val="28"/>
          <w:lang w:bidi="ar-EG"/>
        </w:rPr>
        <w:t>Hospital Pharmacy</w:t>
      </w:r>
    </w:p>
    <w:p w:rsidR="00E61C6F" w:rsidRPr="00402815" w:rsidRDefault="00E61C6F" w:rsidP="00E61C6F">
      <w:pPr>
        <w:pStyle w:val="ListParagraph"/>
        <w:tabs>
          <w:tab w:val="center" w:pos="4153"/>
          <w:tab w:val="right" w:pos="8306"/>
        </w:tabs>
        <w:spacing w:after="0"/>
        <w:ind w:left="90" w:right="-613" w:hanging="311"/>
        <w:jc w:val="both"/>
        <w:rPr>
          <w:rFonts w:ascii="Times New Roman" w:hAnsi="Times New Roman" w:cs="Times New Roman"/>
          <w:sz w:val="28"/>
          <w:szCs w:val="28"/>
          <w:rtl/>
          <w:lang w:bidi="ar-EG"/>
        </w:rPr>
      </w:pPr>
      <w:r>
        <w:rPr>
          <w:rFonts w:ascii="Times New Roman" w:hAnsi="Times New Roman" w:cs="Times New Roman"/>
          <w:sz w:val="28"/>
          <w:szCs w:val="28"/>
          <w:lang w:bidi="ar-EG"/>
        </w:rPr>
        <w:t xml:space="preserve">e) </w:t>
      </w:r>
      <w:r w:rsidRPr="00402815">
        <w:rPr>
          <w:rFonts w:ascii="Times New Roman" w:hAnsi="Times New Roman" w:cs="Times New Roman"/>
          <w:sz w:val="28"/>
          <w:szCs w:val="28"/>
          <w:lang w:bidi="ar-EG"/>
        </w:rPr>
        <w:t>Biostatistics</w:t>
      </w:r>
    </w:p>
    <w:p w:rsidR="00E61C6F" w:rsidRPr="00402815" w:rsidRDefault="00E61C6F" w:rsidP="00E61C6F">
      <w:pPr>
        <w:pStyle w:val="ListParagraph"/>
        <w:ind w:left="90" w:right="-613" w:hanging="311"/>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f) </w:t>
      </w:r>
      <w:r w:rsidRPr="00402815">
        <w:rPr>
          <w:rFonts w:ascii="Times New Roman" w:hAnsi="Times New Roman" w:cs="Times New Roman"/>
          <w:sz w:val="28"/>
          <w:szCs w:val="28"/>
          <w:lang w:bidi="ar-EG"/>
        </w:rPr>
        <w:t>Hospital Microbiology</w:t>
      </w:r>
    </w:p>
    <w:p w:rsidR="00E61C6F" w:rsidRPr="00402815" w:rsidRDefault="00E61C6F" w:rsidP="00E61C6F">
      <w:pPr>
        <w:ind w:left="-567" w:right="-613"/>
        <w:jc w:val="both"/>
        <w:rPr>
          <w:b/>
          <w:bCs/>
          <w:sz w:val="32"/>
          <w:szCs w:val="32"/>
          <w:u w:val="single"/>
          <w:lang w:bidi="ar-EG"/>
        </w:rPr>
      </w:pPr>
      <w:r w:rsidRPr="00402815">
        <w:rPr>
          <w:b/>
          <w:bCs/>
          <w:sz w:val="28"/>
          <w:szCs w:val="28"/>
          <w:u w:val="single"/>
          <w:lang w:bidi="ar-EG"/>
        </w:rPr>
        <w:t>12) Selected topics (D1012):</w:t>
      </w:r>
    </w:p>
    <w:p w:rsidR="00E61C6F" w:rsidRPr="00AB7921" w:rsidRDefault="00E61C6F" w:rsidP="00E61C6F">
      <w:pPr>
        <w:pStyle w:val="ListParagraph"/>
        <w:numPr>
          <w:ilvl w:val="0"/>
          <w:numId w:val="10"/>
        </w:numPr>
        <w:spacing w:after="160"/>
        <w:ind w:left="90" w:right="-188" w:hanging="360"/>
        <w:jc w:val="both"/>
        <w:rPr>
          <w:b/>
          <w:bCs/>
          <w:sz w:val="28"/>
          <w:szCs w:val="28"/>
        </w:rPr>
      </w:pPr>
      <w:r w:rsidRPr="00AB7921">
        <w:rPr>
          <w:b/>
          <w:bCs/>
          <w:sz w:val="28"/>
          <w:szCs w:val="28"/>
          <w:lang w:bidi="ar-EG"/>
        </w:rPr>
        <w:t xml:space="preserve">Metabolic syndrome and insulin resistance: </w:t>
      </w:r>
      <w:r w:rsidRPr="00AB7921">
        <w:rPr>
          <w:sz w:val="28"/>
          <w:szCs w:val="28"/>
          <w:lang w:bidi="ar-EG"/>
        </w:rPr>
        <w:t>Etiology, causes, role of life style of the person, types of the diseases involved, life threatening of the human being, management, causes of insulin resistance, pre-diabetes, complications of insulin resistance</w:t>
      </w:r>
      <w:r>
        <w:rPr>
          <w:sz w:val="28"/>
          <w:szCs w:val="28"/>
          <w:lang w:bidi="ar-EG"/>
        </w:rPr>
        <w:t>.</w:t>
      </w:r>
    </w:p>
    <w:p w:rsidR="00E61C6F" w:rsidRPr="00AB7921" w:rsidRDefault="00E61C6F" w:rsidP="00E61C6F">
      <w:pPr>
        <w:pStyle w:val="ListParagraph"/>
        <w:numPr>
          <w:ilvl w:val="0"/>
          <w:numId w:val="10"/>
        </w:numPr>
        <w:spacing w:after="160"/>
        <w:ind w:left="90" w:right="-188" w:hanging="360"/>
        <w:jc w:val="both"/>
        <w:rPr>
          <w:b/>
          <w:bCs/>
          <w:sz w:val="28"/>
          <w:szCs w:val="28"/>
        </w:rPr>
      </w:pPr>
      <w:r w:rsidRPr="00AB7921">
        <w:rPr>
          <w:b/>
          <w:bCs/>
          <w:sz w:val="28"/>
          <w:szCs w:val="28"/>
          <w:lang w:bidi="ar-EG"/>
        </w:rPr>
        <w:t>Kidney:</w:t>
      </w:r>
      <w:r w:rsidRPr="00AB7921">
        <w:rPr>
          <w:sz w:val="28"/>
          <w:szCs w:val="28"/>
          <w:lang w:bidi="ar-EG"/>
        </w:rPr>
        <w:t xml:space="preserve"> anatomy, physiology, </w:t>
      </w:r>
      <w:r>
        <w:rPr>
          <w:sz w:val="28"/>
          <w:szCs w:val="28"/>
          <w:lang w:bidi="ar-EG"/>
        </w:rPr>
        <w:t>g</w:t>
      </w:r>
      <w:r w:rsidRPr="00AB7921">
        <w:rPr>
          <w:sz w:val="28"/>
          <w:szCs w:val="28"/>
          <w:lang w:bidi="ar-EG"/>
        </w:rPr>
        <w:t>lomerular disease</w:t>
      </w:r>
      <w:r>
        <w:rPr>
          <w:sz w:val="28"/>
          <w:szCs w:val="28"/>
          <w:lang w:bidi="ar-EG"/>
        </w:rPr>
        <w:t>,</w:t>
      </w:r>
      <w:r w:rsidRPr="00AB7921">
        <w:rPr>
          <w:sz w:val="28"/>
          <w:szCs w:val="28"/>
          <w:lang w:bidi="ar-EG"/>
        </w:rPr>
        <w:t xml:space="preserve"> </w:t>
      </w:r>
      <w:r>
        <w:rPr>
          <w:sz w:val="28"/>
          <w:szCs w:val="28"/>
          <w:lang w:bidi="ar-EG"/>
        </w:rPr>
        <w:t>c</w:t>
      </w:r>
      <w:r w:rsidRPr="00AB7921">
        <w:rPr>
          <w:sz w:val="28"/>
          <w:szCs w:val="28"/>
          <w:lang w:bidi="ar-EG"/>
        </w:rPr>
        <w:t>hronic renal failure</w:t>
      </w:r>
      <w:r>
        <w:rPr>
          <w:sz w:val="28"/>
          <w:szCs w:val="28"/>
          <w:lang w:bidi="ar-EG"/>
        </w:rPr>
        <w:t>,</w:t>
      </w:r>
      <w:r w:rsidRPr="00AB7921">
        <w:rPr>
          <w:sz w:val="28"/>
          <w:szCs w:val="28"/>
          <w:lang w:bidi="ar-EG"/>
        </w:rPr>
        <w:t xml:space="preserve"> </w:t>
      </w:r>
      <w:r>
        <w:rPr>
          <w:sz w:val="28"/>
          <w:szCs w:val="28"/>
          <w:lang w:bidi="ar-EG"/>
        </w:rPr>
        <w:t>d</w:t>
      </w:r>
      <w:r w:rsidRPr="00AB7921">
        <w:rPr>
          <w:sz w:val="28"/>
          <w:szCs w:val="28"/>
          <w:lang w:bidi="ar-EG"/>
        </w:rPr>
        <w:t>ialysis: principle drug handling by the kidney</w:t>
      </w:r>
      <w:r>
        <w:rPr>
          <w:sz w:val="28"/>
          <w:szCs w:val="28"/>
          <w:lang w:bidi="ar-EG"/>
        </w:rPr>
        <w:t>.</w:t>
      </w:r>
    </w:p>
    <w:p w:rsidR="00E61C6F" w:rsidRDefault="00E61C6F" w:rsidP="00E61C6F">
      <w:pPr>
        <w:ind w:left="90" w:right="-188" w:hanging="360"/>
        <w:jc w:val="both"/>
        <w:rPr>
          <w:sz w:val="28"/>
          <w:szCs w:val="28"/>
          <w:lang w:bidi="ar-EG"/>
        </w:rPr>
      </w:pPr>
      <w:r>
        <w:rPr>
          <w:b/>
          <w:bCs/>
          <w:sz w:val="28"/>
          <w:szCs w:val="28"/>
          <w:lang w:bidi="ar-EG"/>
        </w:rPr>
        <w:t>iii.</w:t>
      </w:r>
      <w:r w:rsidRPr="00402815">
        <w:rPr>
          <w:b/>
          <w:bCs/>
          <w:sz w:val="28"/>
          <w:szCs w:val="28"/>
          <w:lang w:bidi="ar-EG"/>
        </w:rPr>
        <w:t xml:space="preserve"> Nasal obstruction and discharge: structure</w:t>
      </w:r>
      <w:r w:rsidRPr="00402815">
        <w:rPr>
          <w:sz w:val="28"/>
          <w:szCs w:val="28"/>
          <w:lang w:bidi="ar-EG"/>
        </w:rPr>
        <w:t>, nose function, how nose works, nose and epistaxis, determination of the degree of seriousness, wrong things we make.</w:t>
      </w:r>
    </w:p>
    <w:p w:rsidR="00E61C6F" w:rsidRPr="00272B48" w:rsidRDefault="00B67672" w:rsidP="00B67672">
      <w:pPr>
        <w:tabs>
          <w:tab w:val="left" w:pos="810"/>
        </w:tabs>
        <w:ind w:left="90" w:right="-188" w:hanging="360"/>
        <w:jc w:val="both"/>
        <w:rPr>
          <w:b/>
          <w:bCs/>
          <w:sz w:val="12"/>
          <w:szCs w:val="12"/>
          <w:lang w:bidi="ar-EG"/>
        </w:rPr>
      </w:pPr>
      <w:r>
        <w:rPr>
          <w:b/>
          <w:bCs/>
          <w:sz w:val="12"/>
          <w:szCs w:val="12"/>
          <w:lang w:bidi="ar-EG"/>
        </w:rPr>
        <w:tab/>
      </w:r>
      <w:r>
        <w:rPr>
          <w:b/>
          <w:bCs/>
          <w:sz w:val="12"/>
          <w:szCs w:val="12"/>
          <w:lang w:bidi="ar-EG"/>
        </w:rPr>
        <w:tab/>
      </w:r>
    </w:p>
    <w:p w:rsidR="00E61C6F" w:rsidRPr="00E61C6F" w:rsidRDefault="00E61C6F" w:rsidP="00E61C6F">
      <w:pPr>
        <w:ind w:left="90" w:right="-188" w:hanging="360"/>
        <w:jc w:val="both"/>
        <w:rPr>
          <w:sz w:val="28"/>
          <w:szCs w:val="28"/>
          <w:lang w:bidi="ar-EG"/>
        </w:rPr>
      </w:pPr>
      <w:r w:rsidRPr="00B67672">
        <w:rPr>
          <w:b/>
          <w:bCs/>
          <w:sz w:val="28"/>
          <w:szCs w:val="28"/>
          <w:lang w:bidi="ar-EG"/>
        </w:rPr>
        <w:t>vi. Over-the-counter medicine (OTC)</w:t>
      </w:r>
      <w:r w:rsidRPr="00B67672">
        <w:rPr>
          <w:sz w:val="28"/>
          <w:szCs w:val="28"/>
          <w:lang w:bidi="ar-EG"/>
        </w:rPr>
        <w:t xml:space="preserve"> is also known as OTC or nonprescription medicine. all these terms refer to medicine that you can buy without a prescription they are safe and effective when you follow the directions on the label and as directed by your health care professional.</w:t>
      </w:r>
    </w:p>
    <w:sectPr w:rsidR="00E61C6F" w:rsidRPr="00E61C6F" w:rsidSect="00E61C6F">
      <w:footerReference w:type="default" r:id="rId10"/>
      <w:pgSz w:w="12240" w:h="15840"/>
      <w:pgMar w:top="108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E4D" w:rsidRDefault="008A3E4D" w:rsidP="00E61C6F">
      <w:pPr>
        <w:spacing w:after="0" w:line="240" w:lineRule="auto"/>
      </w:pPr>
      <w:r>
        <w:separator/>
      </w:r>
    </w:p>
  </w:endnote>
  <w:endnote w:type="continuationSeparator" w:id="0">
    <w:p w:rsidR="008A3E4D" w:rsidRDefault="008A3E4D" w:rsidP="00E61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800002E7" w:usb1="2AC7FCF0"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281388"/>
      <w:docPartObj>
        <w:docPartGallery w:val="Page Numbers (Bottom of Page)"/>
        <w:docPartUnique/>
      </w:docPartObj>
    </w:sdtPr>
    <w:sdtEndPr>
      <w:rPr>
        <w:noProof/>
      </w:rPr>
    </w:sdtEndPr>
    <w:sdtContent>
      <w:p w:rsidR="00E61C6F" w:rsidRDefault="00E61C6F">
        <w:pPr>
          <w:pStyle w:val="Footer"/>
          <w:jc w:val="center"/>
        </w:pPr>
        <w:r>
          <w:fldChar w:fldCharType="begin"/>
        </w:r>
        <w:r>
          <w:instrText xml:space="preserve"> PAGE   \* MERGEFORMAT </w:instrText>
        </w:r>
        <w:r>
          <w:fldChar w:fldCharType="separate"/>
        </w:r>
        <w:r w:rsidR="00ED715C">
          <w:rPr>
            <w:noProof/>
          </w:rPr>
          <w:t>1</w:t>
        </w:r>
        <w:r>
          <w:rPr>
            <w:noProof/>
          </w:rPr>
          <w:fldChar w:fldCharType="end"/>
        </w:r>
      </w:p>
    </w:sdtContent>
  </w:sdt>
  <w:p w:rsidR="00E61C6F" w:rsidRDefault="00E61C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E4D" w:rsidRDefault="008A3E4D" w:rsidP="00E61C6F">
      <w:pPr>
        <w:spacing w:after="0" w:line="240" w:lineRule="auto"/>
      </w:pPr>
      <w:r>
        <w:separator/>
      </w:r>
    </w:p>
  </w:footnote>
  <w:footnote w:type="continuationSeparator" w:id="0">
    <w:p w:rsidR="008A3E4D" w:rsidRDefault="008A3E4D" w:rsidP="00E61C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3819"/>
    <w:multiLevelType w:val="hybridMultilevel"/>
    <w:tmpl w:val="28303CAC"/>
    <w:lvl w:ilvl="0" w:tplc="926A56CE">
      <w:start w:val="1"/>
      <w:numFmt w:val="arabicAlpha"/>
      <w:lvlText w:val="%1-"/>
      <w:lvlJc w:val="left"/>
      <w:pPr>
        <w:ind w:left="720" w:hanging="360"/>
      </w:pPr>
      <w:rPr>
        <w:rFonts w:hint="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B4ED7"/>
    <w:multiLevelType w:val="hybridMultilevel"/>
    <w:tmpl w:val="688A11DE"/>
    <w:lvl w:ilvl="0" w:tplc="DFFA321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D219C0"/>
    <w:multiLevelType w:val="hybridMultilevel"/>
    <w:tmpl w:val="916C45D0"/>
    <w:lvl w:ilvl="0" w:tplc="926A56CE">
      <w:start w:val="1"/>
      <w:numFmt w:val="arabicAlpha"/>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9924D6"/>
    <w:multiLevelType w:val="hybridMultilevel"/>
    <w:tmpl w:val="E78A276E"/>
    <w:lvl w:ilvl="0" w:tplc="6332D214">
      <w:start w:val="1"/>
      <w:numFmt w:val="decimal"/>
      <w:lvlText w:val="%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2D516D"/>
    <w:multiLevelType w:val="hybridMultilevel"/>
    <w:tmpl w:val="CA1AF954"/>
    <w:lvl w:ilvl="0" w:tplc="D9E85C1A">
      <w:start w:val="2"/>
      <w:numFmt w:val="bullet"/>
      <w:lvlText w:val="-"/>
      <w:lvlJc w:val="left"/>
      <w:pPr>
        <w:ind w:left="783" w:hanging="360"/>
      </w:pPr>
      <w:rPr>
        <w:rFonts w:ascii="Arial" w:eastAsia="Yu Mincho" w:hAnsi="Arial" w:cs="Aria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nsid w:val="2C5339BA"/>
    <w:multiLevelType w:val="hybridMultilevel"/>
    <w:tmpl w:val="E122734E"/>
    <w:lvl w:ilvl="0" w:tplc="926A56CE">
      <w:start w:val="1"/>
      <w:numFmt w:val="arabicAlpha"/>
      <w:lvlText w:val="%1-"/>
      <w:lvlJc w:val="left"/>
      <w:pPr>
        <w:ind w:left="360" w:hanging="360"/>
      </w:pPr>
      <w:rPr>
        <w:rFonts w:hint="cs"/>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CF426DA"/>
    <w:multiLevelType w:val="hybridMultilevel"/>
    <w:tmpl w:val="9E48B622"/>
    <w:lvl w:ilvl="0" w:tplc="926A56CE">
      <w:start w:val="1"/>
      <w:numFmt w:val="arabicAlpha"/>
      <w:lvlText w:val="%1-"/>
      <w:lvlJc w:val="left"/>
      <w:pPr>
        <w:ind w:left="783" w:hanging="360"/>
      </w:pPr>
      <w:rPr>
        <w:rFonts w:hint="cs"/>
        <w:sz w:val="18"/>
        <w:szCs w:val="24"/>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7">
    <w:nsid w:val="6E5D404A"/>
    <w:multiLevelType w:val="hybridMultilevel"/>
    <w:tmpl w:val="4E36BECC"/>
    <w:lvl w:ilvl="0" w:tplc="4F222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2C3E84"/>
    <w:multiLevelType w:val="hybridMultilevel"/>
    <w:tmpl w:val="A87AFFCC"/>
    <w:lvl w:ilvl="0" w:tplc="E2C2B874">
      <w:start w:val="1"/>
      <w:numFmt w:val="lowerRoman"/>
      <w:lvlText w:val="%1."/>
      <w:lvlJc w:val="left"/>
      <w:pPr>
        <w:ind w:left="-300" w:hanging="720"/>
      </w:pPr>
      <w:rPr>
        <w:rFonts w:hint="default"/>
      </w:rPr>
    </w:lvl>
    <w:lvl w:ilvl="1" w:tplc="04090019" w:tentative="1">
      <w:start w:val="1"/>
      <w:numFmt w:val="lowerLetter"/>
      <w:lvlText w:val="%2."/>
      <w:lvlJc w:val="left"/>
      <w:pPr>
        <w:ind w:left="60" w:hanging="360"/>
      </w:pPr>
    </w:lvl>
    <w:lvl w:ilvl="2" w:tplc="0409001B" w:tentative="1">
      <w:start w:val="1"/>
      <w:numFmt w:val="lowerRoman"/>
      <w:lvlText w:val="%3."/>
      <w:lvlJc w:val="right"/>
      <w:pPr>
        <w:ind w:left="780" w:hanging="180"/>
      </w:pPr>
    </w:lvl>
    <w:lvl w:ilvl="3" w:tplc="0409000F" w:tentative="1">
      <w:start w:val="1"/>
      <w:numFmt w:val="decimal"/>
      <w:lvlText w:val="%4."/>
      <w:lvlJc w:val="left"/>
      <w:pPr>
        <w:ind w:left="1500" w:hanging="360"/>
      </w:pPr>
    </w:lvl>
    <w:lvl w:ilvl="4" w:tplc="04090019" w:tentative="1">
      <w:start w:val="1"/>
      <w:numFmt w:val="lowerLetter"/>
      <w:lvlText w:val="%5."/>
      <w:lvlJc w:val="left"/>
      <w:pPr>
        <w:ind w:left="2220" w:hanging="360"/>
      </w:pPr>
    </w:lvl>
    <w:lvl w:ilvl="5" w:tplc="0409001B" w:tentative="1">
      <w:start w:val="1"/>
      <w:numFmt w:val="lowerRoman"/>
      <w:lvlText w:val="%6."/>
      <w:lvlJc w:val="right"/>
      <w:pPr>
        <w:ind w:left="2940" w:hanging="180"/>
      </w:pPr>
    </w:lvl>
    <w:lvl w:ilvl="6" w:tplc="0409000F" w:tentative="1">
      <w:start w:val="1"/>
      <w:numFmt w:val="decimal"/>
      <w:lvlText w:val="%7."/>
      <w:lvlJc w:val="left"/>
      <w:pPr>
        <w:ind w:left="3660" w:hanging="360"/>
      </w:pPr>
    </w:lvl>
    <w:lvl w:ilvl="7" w:tplc="04090019" w:tentative="1">
      <w:start w:val="1"/>
      <w:numFmt w:val="lowerLetter"/>
      <w:lvlText w:val="%8."/>
      <w:lvlJc w:val="left"/>
      <w:pPr>
        <w:ind w:left="4380" w:hanging="360"/>
      </w:pPr>
    </w:lvl>
    <w:lvl w:ilvl="8" w:tplc="0409001B" w:tentative="1">
      <w:start w:val="1"/>
      <w:numFmt w:val="lowerRoman"/>
      <w:lvlText w:val="%9."/>
      <w:lvlJc w:val="right"/>
      <w:pPr>
        <w:ind w:left="5100" w:hanging="180"/>
      </w:pPr>
    </w:lvl>
  </w:abstractNum>
  <w:abstractNum w:abstractNumId="9">
    <w:nsid w:val="732F21AE"/>
    <w:multiLevelType w:val="hybridMultilevel"/>
    <w:tmpl w:val="95BCE722"/>
    <w:lvl w:ilvl="0" w:tplc="5F54B5CC">
      <w:start w:val="1"/>
      <w:numFmt w:val="decimal"/>
      <w:lvlText w:val="%1-"/>
      <w:lvlJc w:val="left"/>
      <w:pPr>
        <w:tabs>
          <w:tab w:val="num" w:pos="502"/>
        </w:tabs>
        <w:ind w:left="502" w:right="1935" w:hanging="360"/>
      </w:pPr>
      <w:rPr>
        <w:rFonts w:hint="cs"/>
      </w:rPr>
    </w:lvl>
    <w:lvl w:ilvl="1" w:tplc="926A56CE">
      <w:start w:val="1"/>
      <w:numFmt w:val="arabicAlpha"/>
      <w:lvlText w:val="%2-"/>
      <w:lvlJc w:val="left"/>
      <w:pPr>
        <w:tabs>
          <w:tab w:val="num" w:pos="1222"/>
        </w:tabs>
        <w:ind w:left="1222" w:right="2655" w:hanging="360"/>
      </w:pPr>
      <w:rPr>
        <w:rFonts w:hint="cs"/>
      </w:rPr>
    </w:lvl>
    <w:lvl w:ilvl="2" w:tplc="0401001B" w:tentative="1">
      <w:start w:val="1"/>
      <w:numFmt w:val="lowerRoman"/>
      <w:lvlText w:val="%3."/>
      <w:lvlJc w:val="right"/>
      <w:pPr>
        <w:tabs>
          <w:tab w:val="num" w:pos="1942"/>
        </w:tabs>
        <w:ind w:left="1942" w:right="3375" w:hanging="180"/>
      </w:pPr>
    </w:lvl>
    <w:lvl w:ilvl="3" w:tplc="0401000F" w:tentative="1">
      <w:start w:val="1"/>
      <w:numFmt w:val="decimal"/>
      <w:lvlText w:val="%4."/>
      <w:lvlJc w:val="left"/>
      <w:pPr>
        <w:tabs>
          <w:tab w:val="num" w:pos="2662"/>
        </w:tabs>
        <w:ind w:left="2662" w:right="4095" w:hanging="360"/>
      </w:pPr>
    </w:lvl>
    <w:lvl w:ilvl="4" w:tplc="04010019" w:tentative="1">
      <w:start w:val="1"/>
      <w:numFmt w:val="lowerLetter"/>
      <w:lvlText w:val="%5."/>
      <w:lvlJc w:val="left"/>
      <w:pPr>
        <w:tabs>
          <w:tab w:val="num" w:pos="3382"/>
        </w:tabs>
        <w:ind w:left="3382" w:right="4815" w:hanging="360"/>
      </w:pPr>
    </w:lvl>
    <w:lvl w:ilvl="5" w:tplc="0401001B" w:tentative="1">
      <w:start w:val="1"/>
      <w:numFmt w:val="lowerRoman"/>
      <w:lvlText w:val="%6."/>
      <w:lvlJc w:val="right"/>
      <w:pPr>
        <w:tabs>
          <w:tab w:val="num" w:pos="4102"/>
        </w:tabs>
        <w:ind w:left="4102" w:right="5535" w:hanging="180"/>
      </w:pPr>
    </w:lvl>
    <w:lvl w:ilvl="6" w:tplc="0401000F" w:tentative="1">
      <w:start w:val="1"/>
      <w:numFmt w:val="decimal"/>
      <w:lvlText w:val="%7."/>
      <w:lvlJc w:val="left"/>
      <w:pPr>
        <w:tabs>
          <w:tab w:val="num" w:pos="4822"/>
        </w:tabs>
        <w:ind w:left="4822" w:right="6255" w:hanging="360"/>
      </w:pPr>
    </w:lvl>
    <w:lvl w:ilvl="7" w:tplc="04010019" w:tentative="1">
      <w:start w:val="1"/>
      <w:numFmt w:val="lowerLetter"/>
      <w:lvlText w:val="%8."/>
      <w:lvlJc w:val="left"/>
      <w:pPr>
        <w:tabs>
          <w:tab w:val="num" w:pos="5542"/>
        </w:tabs>
        <w:ind w:left="5542" w:right="6975" w:hanging="360"/>
      </w:pPr>
    </w:lvl>
    <w:lvl w:ilvl="8" w:tplc="0401001B" w:tentative="1">
      <w:start w:val="1"/>
      <w:numFmt w:val="lowerRoman"/>
      <w:lvlText w:val="%9."/>
      <w:lvlJc w:val="right"/>
      <w:pPr>
        <w:tabs>
          <w:tab w:val="num" w:pos="6262"/>
        </w:tabs>
        <w:ind w:left="6262" w:right="7695" w:hanging="180"/>
      </w:pPr>
    </w:lvl>
  </w:abstractNum>
  <w:num w:numId="1">
    <w:abstractNumId w:val="9"/>
  </w:num>
  <w:num w:numId="2">
    <w:abstractNumId w:val="1"/>
  </w:num>
  <w:num w:numId="3">
    <w:abstractNumId w:val="7"/>
  </w:num>
  <w:num w:numId="4">
    <w:abstractNumId w:val="0"/>
  </w:num>
  <w:num w:numId="5">
    <w:abstractNumId w:val="2"/>
  </w:num>
  <w:num w:numId="6">
    <w:abstractNumId w:val="5"/>
  </w:num>
  <w:num w:numId="7">
    <w:abstractNumId w:val="3"/>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8B2"/>
    <w:rsid w:val="006002DF"/>
    <w:rsid w:val="008A08B2"/>
    <w:rsid w:val="008A3E4D"/>
    <w:rsid w:val="00906DD0"/>
    <w:rsid w:val="00A15807"/>
    <w:rsid w:val="00B67672"/>
    <w:rsid w:val="00BF0C0F"/>
    <w:rsid w:val="00E61C6F"/>
    <w:rsid w:val="00ED71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61C6F"/>
    <w:pPr>
      <w:keepNext/>
      <w:keepLines/>
      <w:bidi/>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8B2"/>
    <w:rPr>
      <w:rFonts w:ascii="Tahoma" w:hAnsi="Tahoma" w:cs="Tahoma"/>
      <w:sz w:val="16"/>
      <w:szCs w:val="16"/>
    </w:rPr>
  </w:style>
  <w:style w:type="paragraph" w:styleId="ListParagraph">
    <w:name w:val="List Paragraph"/>
    <w:basedOn w:val="Normal"/>
    <w:uiPriority w:val="34"/>
    <w:qFormat/>
    <w:rsid w:val="006002DF"/>
    <w:pPr>
      <w:ind w:left="720"/>
      <w:contextualSpacing/>
    </w:pPr>
  </w:style>
  <w:style w:type="table" w:styleId="TableGrid">
    <w:name w:val="Table Grid"/>
    <w:basedOn w:val="TableNormal"/>
    <w:uiPriority w:val="59"/>
    <w:rsid w:val="00BF0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F0C0F"/>
    <w:pPr>
      <w:bidi/>
      <w:spacing w:after="0" w:line="240" w:lineRule="auto"/>
      <w:jc w:val="lowKashida"/>
    </w:pPr>
    <w:rPr>
      <w:rFonts w:ascii="Times New Roman" w:eastAsia="Yu Mincho" w:hAnsi="Times New Roman" w:cs="Times New Roman"/>
      <w:b/>
      <w:bCs/>
      <w:sz w:val="28"/>
      <w:szCs w:val="28"/>
      <w:lang w:eastAsia="ar-SA"/>
    </w:rPr>
  </w:style>
  <w:style w:type="character" w:customStyle="1" w:styleId="BodyTextChar">
    <w:name w:val="Body Text Char"/>
    <w:basedOn w:val="DefaultParagraphFont"/>
    <w:link w:val="BodyText"/>
    <w:rsid w:val="00BF0C0F"/>
    <w:rPr>
      <w:rFonts w:ascii="Times New Roman" w:eastAsia="Yu Mincho" w:hAnsi="Times New Roman" w:cs="Times New Roman"/>
      <w:b/>
      <w:bCs/>
      <w:sz w:val="28"/>
      <w:szCs w:val="28"/>
      <w:lang w:eastAsia="ar-SA"/>
    </w:rPr>
  </w:style>
  <w:style w:type="paragraph" w:styleId="Header">
    <w:name w:val="header"/>
    <w:basedOn w:val="Normal"/>
    <w:link w:val="HeaderChar"/>
    <w:uiPriority w:val="99"/>
    <w:unhideWhenUsed/>
    <w:rsid w:val="00BF0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C0F"/>
  </w:style>
  <w:style w:type="paragraph" w:styleId="Footer">
    <w:name w:val="footer"/>
    <w:basedOn w:val="Normal"/>
    <w:link w:val="FooterChar"/>
    <w:uiPriority w:val="99"/>
    <w:unhideWhenUsed/>
    <w:rsid w:val="00E61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C6F"/>
  </w:style>
  <w:style w:type="character" w:customStyle="1" w:styleId="Heading2Char">
    <w:name w:val="Heading 2 Char"/>
    <w:basedOn w:val="DefaultParagraphFont"/>
    <w:link w:val="Heading2"/>
    <w:uiPriority w:val="9"/>
    <w:semiHidden/>
    <w:rsid w:val="00E61C6F"/>
    <w:rPr>
      <w:rFonts w:asciiTheme="majorHAnsi" w:eastAsiaTheme="majorEastAsia" w:hAnsiTheme="majorHAnsi" w:cstheme="majorBidi"/>
      <w:b/>
      <w:bCs/>
      <w:color w:val="4F81BD" w:themeColor="accent1"/>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61C6F"/>
    <w:pPr>
      <w:keepNext/>
      <w:keepLines/>
      <w:bidi/>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8B2"/>
    <w:rPr>
      <w:rFonts w:ascii="Tahoma" w:hAnsi="Tahoma" w:cs="Tahoma"/>
      <w:sz w:val="16"/>
      <w:szCs w:val="16"/>
    </w:rPr>
  </w:style>
  <w:style w:type="paragraph" w:styleId="ListParagraph">
    <w:name w:val="List Paragraph"/>
    <w:basedOn w:val="Normal"/>
    <w:uiPriority w:val="34"/>
    <w:qFormat/>
    <w:rsid w:val="006002DF"/>
    <w:pPr>
      <w:ind w:left="720"/>
      <w:contextualSpacing/>
    </w:pPr>
  </w:style>
  <w:style w:type="table" w:styleId="TableGrid">
    <w:name w:val="Table Grid"/>
    <w:basedOn w:val="TableNormal"/>
    <w:uiPriority w:val="59"/>
    <w:rsid w:val="00BF0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F0C0F"/>
    <w:pPr>
      <w:bidi/>
      <w:spacing w:after="0" w:line="240" w:lineRule="auto"/>
      <w:jc w:val="lowKashida"/>
    </w:pPr>
    <w:rPr>
      <w:rFonts w:ascii="Times New Roman" w:eastAsia="Yu Mincho" w:hAnsi="Times New Roman" w:cs="Times New Roman"/>
      <w:b/>
      <w:bCs/>
      <w:sz w:val="28"/>
      <w:szCs w:val="28"/>
      <w:lang w:eastAsia="ar-SA"/>
    </w:rPr>
  </w:style>
  <w:style w:type="character" w:customStyle="1" w:styleId="BodyTextChar">
    <w:name w:val="Body Text Char"/>
    <w:basedOn w:val="DefaultParagraphFont"/>
    <w:link w:val="BodyText"/>
    <w:rsid w:val="00BF0C0F"/>
    <w:rPr>
      <w:rFonts w:ascii="Times New Roman" w:eastAsia="Yu Mincho" w:hAnsi="Times New Roman" w:cs="Times New Roman"/>
      <w:b/>
      <w:bCs/>
      <w:sz w:val="28"/>
      <w:szCs w:val="28"/>
      <w:lang w:eastAsia="ar-SA"/>
    </w:rPr>
  </w:style>
  <w:style w:type="paragraph" w:styleId="Header">
    <w:name w:val="header"/>
    <w:basedOn w:val="Normal"/>
    <w:link w:val="HeaderChar"/>
    <w:uiPriority w:val="99"/>
    <w:unhideWhenUsed/>
    <w:rsid w:val="00BF0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C0F"/>
  </w:style>
  <w:style w:type="paragraph" w:styleId="Footer">
    <w:name w:val="footer"/>
    <w:basedOn w:val="Normal"/>
    <w:link w:val="FooterChar"/>
    <w:uiPriority w:val="99"/>
    <w:unhideWhenUsed/>
    <w:rsid w:val="00E61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C6F"/>
  </w:style>
  <w:style w:type="character" w:customStyle="1" w:styleId="Heading2Char">
    <w:name w:val="Heading 2 Char"/>
    <w:basedOn w:val="DefaultParagraphFont"/>
    <w:link w:val="Heading2"/>
    <w:uiPriority w:val="9"/>
    <w:semiHidden/>
    <w:rsid w:val="00E61C6F"/>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 of Pharmacy</dc:creator>
  <cp:lastModifiedBy>bin</cp:lastModifiedBy>
  <cp:revision>2</cp:revision>
  <cp:lastPrinted>2018-09-02T08:17:00Z</cp:lastPrinted>
  <dcterms:created xsi:type="dcterms:W3CDTF">2019-01-24T23:06:00Z</dcterms:created>
  <dcterms:modified xsi:type="dcterms:W3CDTF">2019-01-24T23:06:00Z</dcterms:modified>
</cp:coreProperties>
</file>