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527C2" w14:textId="470F57BF" w:rsidR="004D3C58" w:rsidRPr="004D3C58" w:rsidRDefault="004D3C58" w:rsidP="004D3C58">
      <w:pPr>
        <w:bidi/>
        <w:spacing w:after="10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rtl/>
        </w:rPr>
      </w:pPr>
      <w:r w:rsidRPr="004D3C58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rtl/>
        </w:rPr>
        <w:t>سياسة الكلية في التعامل مع مشكلات التدريس</w:t>
      </w:r>
    </w:p>
    <w:p w14:paraId="5B7EA82D" w14:textId="083ADA0A" w:rsidR="004D3C58" w:rsidRDefault="004D3C58" w:rsidP="004D3C58">
      <w:pPr>
        <w:bidi/>
        <w:spacing w:after="100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</w:p>
    <w:p w14:paraId="54CB5EE3" w14:textId="77777777" w:rsidR="004D3C58" w:rsidRPr="004D3C58" w:rsidRDefault="004D3C58" w:rsidP="004D3C58">
      <w:pPr>
        <w:bidi/>
        <w:spacing w:after="100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</w:p>
    <w:p w14:paraId="0FFE7D58" w14:textId="32A60DA2" w:rsidR="004D3C58" w:rsidRDefault="004D3C58" w:rsidP="004D3C58">
      <w:pPr>
        <w:pStyle w:val="ListParagraph"/>
        <w:numPr>
          <w:ilvl w:val="0"/>
          <w:numId w:val="1"/>
        </w:numPr>
        <w:bidi/>
        <w:spacing w:after="100" w:line="360" w:lineRule="auto"/>
        <w:jc w:val="both"/>
        <w:rPr>
          <w:rFonts w:ascii="Arial" w:eastAsia="Times New Roman" w:hAnsi="Arial" w:cs="Arial"/>
          <w:color w:val="000000"/>
          <w:sz w:val="34"/>
          <w:szCs w:val="34"/>
        </w:rPr>
      </w:pPr>
      <w:r w:rsidRPr="004D3C58">
        <w:rPr>
          <w:rFonts w:ascii="Arial" w:eastAsia="Times New Roman" w:hAnsi="Arial" w:cs="Arial"/>
          <w:color w:val="000000"/>
          <w:sz w:val="34"/>
          <w:szCs w:val="34"/>
          <w:rtl/>
        </w:rPr>
        <w:t xml:space="preserve">توجد محاضر </w:t>
      </w:r>
      <w:proofErr w:type="spellStart"/>
      <w:r w:rsidRPr="004D3C58">
        <w:rPr>
          <w:rFonts w:ascii="Arial" w:eastAsia="Times New Roman" w:hAnsi="Arial" w:cs="Arial"/>
          <w:color w:val="000000"/>
          <w:sz w:val="34"/>
          <w:szCs w:val="34"/>
          <w:rtl/>
        </w:rPr>
        <w:t>إجتماع</w:t>
      </w:r>
      <w:proofErr w:type="spellEnd"/>
      <w:r w:rsidRPr="004D3C58">
        <w:rPr>
          <w:rFonts w:ascii="Arial" w:eastAsia="Times New Roman" w:hAnsi="Arial" w:cs="Arial"/>
          <w:color w:val="000000"/>
          <w:sz w:val="34"/>
          <w:szCs w:val="34"/>
          <w:rtl/>
        </w:rPr>
        <w:t xml:space="preserve"> مجلس إدارة صندوق التكافل </w:t>
      </w:r>
      <w:proofErr w:type="spellStart"/>
      <w:r w:rsidRPr="004D3C58">
        <w:rPr>
          <w:rFonts w:ascii="Arial" w:eastAsia="Times New Roman" w:hAnsi="Arial" w:cs="Arial"/>
          <w:color w:val="000000"/>
          <w:sz w:val="34"/>
          <w:szCs w:val="34"/>
          <w:rtl/>
        </w:rPr>
        <w:t>الإجتماعي</w:t>
      </w:r>
      <w:proofErr w:type="spellEnd"/>
      <w:r w:rsidRPr="004D3C58">
        <w:rPr>
          <w:rFonts w:ascii="Arial" w:eastAsia="Times New Roman" w:hAnsi="Arial" w:cs="Arial"/>
          <w:color w:val="000000"/>
          <w:sz w:val="34"/>
          <w:szCs w:val="34"/>
          <w:rtl/>
        </w:rPr>
        <w:t xml:space="preserve"> برئاسة السيد الأستاذ الدكتور / وكيل</w:t>
      </w:r>
      <w:r w:rsidRPr="004D3C58">
        <w:rPr>
          <w:rFonts w:ascii="Arial" w:eastAsia="Times New Roman" w:hAnsi="Arial" w:cs="Arial" w:hint="cs"/>
          <w:color w:val="000000"/>
          <w:sz w:val="34"/>
          <w:szCs w:val="34"/>
          <w:rtl/>
        </w:rPr>
        <w:t xml:space="preserve"> </w:t>
      </w:r>
      <w:r w:rsidRPr="004D3C58">
        <w:rPr>
          <w:rFonts w:ascii="Arial" w:eastAsia="Times New Roman" w:hAnsi="Arial" w:cs="Arial"/>
          <w:color w:val="000000"/>
          <w:sz w:val="34"/>
          <w:szCs w:val="34"/>
          <w:rtl/>
        </w:rPr>
        <w:t xml:space="preserve">الكلية لشئون التعليم </w:t>
      </w:r>
      <w:proofErr w:type="gramStart"/>
      <w:r w:rsidRPr="004D3C58">
        <w:rPr>
          <w:rFonts w:ascii="Arial" w:eastAsia="Times New Roman" w:hAnsi="Arial" w:cs="Arial"/>
          <w:color w:val="000000"/>
          <w:sz w:val="34"/>
          <w:szCs w:val="34"/>
          <w:rtl/>
        </w:rPr>
        <w:t>و الطلاب</w:t>
      </w:r>
      <w:proofErr w:type="gramEnd"/>
      <w:r w:rsidRPr="004D3C58">
        <w:rPr>
          <w:rFonts w:ascii="Arial" w:eastAsia="Times New Roman" w:hAnsi="Arial" w:cs="Arial"/>
          <w:color w:val="000000"/>
          <w:sz w:val="34"/>
          <w:szCs w:val="34"/>
          <w:rtl/>
        </w:rPr>
        <w:t xml:space="preserve"> وذلك لصرف الإعانات </w:t>
      </w:r>
      <w:proofErr w:type="spellStart"/>
      <w:r w:rsidRPr="004D3C58">
        <w:rPr>
          <w:rFonts w:ascii="Arial" w:eastAsia="Times New Roman" w:hAnsi="Arial" w:cs="Arial"/>
          <w:color w:val="000000"/>
          <w:sz w:val="34"/>
          <w:szCs w:val="34"/>
          <w:rtl/>
        </w:rPr>
        <w:t>الإجتماعية</w:t>
      </w:r>
      <w:proofErr w:type="spellEnd"/>
      <w:r w:rsidRPr="004D3C58">
        <w:rPr>
          <w:rFonts w:ascii="Arial" w:eastAsia="Times New Roman" w:hAnsi="Arial" w:cs="Arial"/>
          <w:color w:val="000000"/>
          <w:sz w:val="34"/>
          <w:szCs w:val="34"/>
          <w:rtl/>
        </w:rPr>
        <w:t xml:space="preserve"> للطلاب وسداد رسوم الإقامة بالمدن الجامعية و سداد الرسوم الدراسية لبعض الطلاب و أيضا صرف إعانات نقدية للطلاب. </w:t>
      </w:r>
      <w:proofErr w:type="gramStart"/>
      <w:r w:rsidRPr="004D3C58">
        <w:rPr>
          <w:rFonts w:ascii="Arial" w:eastAsia="Times New Roman" w:hAnsi="Arial" w:cs="Arial"/>
          <w:color w:val="000000"/>
          <w:sz w:val="34"/>
          <w:szCs w:val="34"/>
          <w:rtl/>
        </w:rPr>
        <w:t>و أيضا</w:t>
      </w:r>
      <w:proofErr w:type="gramEnd"/>
      <w:r w:rsidRPr="004D3C58">
        <w:rPr>
          <w:rFonts w:ascii="Arial" w:eastAsia="Times New Roman" w:hAnsi="Arial" w:cs="Arial"/>
          <w:color w:val="000000"/>
          <w:sz w:val="34"/>
          <w:szCs w:val="34"/>
          <w:rtl/>
        </w:rPr>
        <w:t xml:space="preserve"> يتم تفعيل دعم الكتاب الجامعي لدى بعض الطلاب المحتاجون. </w:t>
      </w:r>
      <w:proofErr w:type="gramStart"/>
      <w:r w:rsidRPr="004D3C58">
        <w:rPr>
          <w:rFonts w:ascii="Arial" w:eastAsia="Times New Roman" w:hAnsi="Arial" w:cs="Arial"/>
          <w:color w:val="000000"/>
          <w:sz w:val="34"/>
          <w:szCs w:val="34"/>
          <w:rtl/>
        </w:rPr>
        <w:t>و تم</w:t>
      </w:r>
      <w:proofErr w:type="gramEnd"/>
      <w:r w:rsidRPr="004D3C58">
        <w:rPr>
          <w:rFonts w:ascii="Arial" w:eastAsia="Times New Roman" w:hAnsi="Arial" w:cs="Arial"/>
          <w:color w:val="000000"/>
          <w:sz w:val="34"/>
          <w:szCs w:val="34"/>
          <w:rtl/>
        </w:rPr>
        <w:t xml:space="preserve"> إجراء دراسة عن تحديد العجز/ الفائض من أعضاء هيئة التدريس في مختلف الأقسام العلمية ولقد لوحظ أن أقرب قسمين</w:t>
      </w:r>
      <w:r>
        <w:rPr>
          <w:rFonts w:ascii="Arial" w:eastAsia="Times New Roman" w:hAnsi="Arial" w:cs="Arial" w:hint="cs"/>
          <w:color w:val="000000"/>
          <w:sz w:val="34"/>
          <w:szCs w:val="34"/>
          <w:rtl/>
        </w:rPr>
        <w:t xml:space="preserve"> </w:t>
      </w:r>
      <w:r w:rsidRPr="004D3C58">
        <w:rPr>
          <w:rFonts w:ascii="Arial" w:eastAsia="Times New Roman" w:hAnsi="Arial" w:cs="Arial"/>
          <w:color w:val="000000"/>
          <w:sz w:val="34"/>
          <w:szCs w:val="34"/>
          <w:rtl/>
        </w:rPr>
        <w:t>للمعدل العالمي (1 عضو هيئة تدريس: ۲۰ طالب) هم الولادة و</w:t>
      </w:r>
      <w:r>
        <w:rPr>
          <w:rFonts w:ascii="Arial" w:eastAsia="Times New Roman" w:hAnsi="Arial" w:cs="Arial" w:hint="cs"/>
          <w:color w:val="000000"/>
          <w:sz w:val="34"/>
          <w:szCs w:val="34"/>
          <w:rtl/>
        </w:rPr>
        <w:t xml:space="preserve"> </w:t>
      </w:r>
      <w:proofErr w:type="spellStart"/>
      <w:r w:rsidRPr="004D3C58">
        <w:rPr>
          <w:rFonts w:ascii="Arial" w:eastAsia="Times New Roman" w:hAnsi="Arial" w:cs="Arial"/>
          <w:color w:val="000000"/>
          <w:sz w:val="34"/>
          <w:szCs w:val="34"/>
          <w:rtl/>
        </w:rPr>
        <w:t>الفارماکولوجی</w:t>
      </w:r>
      <w:proofErr w:type="spellEnd"/>
      <w:r w:rsidRPr="004D3C58">
        <w:rPr>
          <w:rFonts w:ascii="Arial" w:eastAsia="Times New Roman" w:hAnsi="Arial" w:cs="Arial"/>
          <w:color w:val="000000"/>
          <w:sz w:val="34"/>
          <w:szCs w:val="34"/>
          <w:rtl/>
        </w:rPr>
        <w:t xml:space="preserve">. </w:t>
      </w:r>
    </w:p>
    <w:p w14:paraId="2765D220" w14:textId="77777777" w:rsidR="004D3C58" w:rsidRPr="004D3C58" w:rsidRDefault="004D3C58" w:rsidP="004D3C58">
      <w:pPr>
        <w:pStyle w:val="ListParagraph"/>
        <w:bidi/>
        <w:spacing w:after="100" w:line="360" w:lineRule="auto"/>
        <w:ind w:left="420"/>
        <w:jc w:val="both"/>
        <w:rPr>
          <w:rFonts w:ascii="Arial" w:eastAsia="Times New Roman" w:hAnsi="Arial" w:cs="Arial"/>
          <w:color w:val="000000"/>
          <w:sz w:val="34"/>
          <w:szCs w:val="34"/>
        </w:rPr>
      </w:pPr>
    </w:p>
    <w:p w14:paraId="12B53590" w14:textId="19041F95" w:rsidR="004D3C58" w:rsidRPr="004D3C58" w:rsidRDefault="004D3C58" w:rsidP="004D3C58">
      <w:pPr>
        <w:pStyle w:val="ListParagraph"/>
        <w:numPr>
          <w:ilvl w:val="0"/>
          <w:numId w:val="1"/>
        </w:numPr>
        <w:bidi/>
        <w:spacing w:after="100" w:line="360" w:lineRule="auto"/>
        <w:jc w:val="both"/>
        <w:rPr>
          <w:rFonts w:ascii="Arial" w:eastAsia="Times New Roman" w:hAnsi="Arial" w:cs="Arial"/>
          <w:color w:val="000000"/>
          <w:sz w:val="34"/>
          <w:szCs w:val="34"/>
          <w:rtl/>
        </w:rPr>
      </w:pPr>
      <w:r w:rsidRPr="004D3C58">
        <w:rPr>
          <w:rFonts w:ascii="Arial" w:eastAsia="Times New Roman" w:hAnsi="Arial" w:cs="Arial"/>
          <w:color w:val="000000"/>
          <w:sz w:val="34"/>
          <w:szCs w:val="34"/>
          <w:rtl/>
        </w:rPr>
        <w:t xml:space="preserve"> تم وضع خطة مستقبلية للتعامل مع العجز أو الفائض في نسبة أعضاء هيئة التدريس إلى الطلاب وأنها بعيدة عن النسبة المرجعية (</w:t>
      </w:r>
      <w:proofErr w:type="gramStart"/>
      <w:r w:rsidRPr="004D3C58">
        <w:rPr>
          <w:rFonts w:ascii="Arial" w:eastAsia="Times New Roman" w:hAnsi="Arial" w:cs="Arial"/>
          <w:color w:val="000000"/>
          <w:sz w:val="34"/>
          <w:szCs w:val="34"/>
          <w:rtl/>
        </w:rPr>
        <w:t>۲۰ :</w:t>
      </w:r>
      <w:proofErr w:type="gramEnd"/>
      <w:r w:rsidRPr="004D3C58">
        <w:rPr>
          <w:rFonts w:ascii="Arial" w:eastAsia="Times New Roman" w:hAnsi="Arial" w:cs="Arial"/>
          <w:color w:val="000000"/>
          <w:sz w:val="34"/>
          <w:szCs w:val="34"/>
          <w:rtl/>
        </w:rPr>
        <w:t xml:space="preserve"> ۱) و تشتمل هذه الخطة على زيادة تعيين </w:t>
      </w:r>
      <w:proofErr w:type="spellStart"/>
      <w:r w:rsidRPr="004D3C58">
        <w:rPr>
          <w:rFonts w:ascii="Arial" w:eastAsia="Times New Roman" w:hAnsi="Arial" w:cs="Arial"/>
          <w:color w:val="000000"/>
          <w:sz w:val="34"/>
          <w:szCs w:val="34"/>
          <w:rtl/>
        </w:rPr>
        <w:t>معاونى</w:t>
      </w:r>
      <w:proofErr w:type="spellEnd"/>
      <w:r w:rsidRPr="004D3C58">
        <w:rPr>
          <w:rFonts w:ascii="Arial" w:eastAsia="Times New Roman" w:hAnsi="Arial" w:cs="Arial"/>
          <w:color w:val="000000"/>
          <w:sz w:val="34"/>
          <w:szCs w:val="34"/>
          <w:rtl/>
        </w:rPr>
        <w:t xml:space="preserve"> أعضاء هيئة التدريس، وتقسيم الطلاب إلى مجموعات صغيرة، </w:t>
      </w:r>
      <w:proofErr w:type="spellStart"/>
      <w:r w:rsidRPr="004D3C58">
        <w:rPr>
          <w:rFonts w:ascii="Arial" w:eastAsia="Times New Roman" w:hAnsi="Arial" w:cs="Arial"/>
          <w:color w:val="000000"/>
          <w:sz w:val="34"/>
          <w:szCs w:val="34"/>
          <w:rtl/>
        </w:rPr>
        <w:t>إنتداب</w:t>
      </w:r>
      <w:proofErr w:type="spellEnd"/>
      <w:r w:rsidRPr="004D3C58">
        <w:rPr>
          <w:rFonts w:ascii="Arial" w:eastAsia="Times New Roman" w:hAnsi="Arial" w:cs="Arial"/>
          <w:color w:val="000000"/>
          <w:sz w:val="34"/>
          <w:szCs w:val="34"/>
          <w:rtl/>
        </w:rPr>
        <w:t xml:space="preserve"> أعضاء هيئة التدريس، دعم التعلم الإلكتروني والذاتي. - </w:t>
      </w:r>
      <w:proofErr w:type="gramStart"/>
      <w:r w:rsidRPr="004D3C58">
        <w:rPr>
          <w:rFonts w:ascii="Arial" w:eastAsia="Times New Roman" w:hAnsi="Arial" w:cs="Arial"/>
          <w:color w:val="000000"/>
          <w:sz w:val="34"/>
          <w:szCs w:val="34"/>
          <w:rtl/>
        </w:rPr>
        <w:t>و أيضا</w:t>
      </w:r>
      <w:proofErr w:type="gramEnd"/>
      <w:r w:rsidRPr="004D3C58">
        <w:rPr>
          <w:rFonts w:ascii="Arial" w:eastAsia="Times New Roman" w:hAnsi="Arial" w:cs="Arial"/>
          <w:color w:val="000000"/>
          <w:sz w:val="34"/>
          <w:szCs w:val="34"/>
          <w:rtl/>
        </w:rPr>
        <w:t xml:space="preserve"> لا توجد دروس خصوصية بالكلية وفقا لما جاء في تقرير زيارة المتبعة (تقرير دكتور بوب) و التي تمت في ۲۰۰۷/ ۱۰ / ۲۳</w:t>
      </w:r>
      <w:bookmarkStart w:id="0" w:name="_GoBack"/>
      <w:bookmarkEnd w:id="0"/>
      <w:r w:rsidRPr="004D3C58">
        <w:rPr>
          <w:rFonts w:ascii="Arial" w:eastAsia="Times New Roman" w:hAnsi="Arial" w:cs="Arial"/>
          <w:color w:val="000000"/>
          <w:sz w:val="34"/>
          <w:szCs w:val="34"/>
          <w:rtl/>
        </w:rPr>
        <w:t xml:space="preserve">. ويطبق أيضا قانون الكلية الخاص بالغياب </w:t>
      </w:r>
      <w:proofErr w:type="gramStart"/>
      <w:r w:rsidRPr="004D3C58">
        <w:rPr>
          <w:rFonts w:ascii="Arial" w:eastAsia="Times New Roman" w:hAnsi="Arial" w:cs="Arial"/>
          <w:color w:val="000000"/>
          <w:sz w:val="34"/>
          <w:szCs w:val="34"/>
          <w:rtl/>
        </w:rPr>
        <w:t>و الذي</w:t>
      </w:r>
      <w:proofErr w:type="gramEnd"/>
      <w:r w:rsidRPr="004D3C58">
        <w:rPr>
          <w:rFonts w:ascii="Arial" w:eastAsia="Times New Roman" w:hAnsi="Arial" w:cs="Arial"/>
          <w:color w:val="000000"/>
          <w:sz w:val="34"/>
          <w:szCs w:val="34"/>
          <w:rtl/>
        </w:rPr>
        <w:t xml:space="preserve"> يقع نصه في لائحة الكلية الصادرة بتاريخ ۱۹۸۹/ ۲ / ۲۳. وتم إجراء دراسة لتحديد المعايير لوضع ضوابط لغياب </w:t>
      </w:r>
      <w:proofErr w:type="gramStart"/>
      <w:r w:rsidRPr="004D3C58">
        <w:rPr>
          <w:rFonts w:ascii="Arial" w:eastAsia="Times New Roman" w:hAnsi="Arial" w:cs="Arial"/>
          <w:color w:val="000000"/>
          <w:sz w:val="34"/>
          <w:szCs w:val="34"/>
          <w:rtl/>
        </w:rPr>
        <w:t>و حضور</w:t>
      </w:r>
      <w:proofErr w:type="gramEnd"/>
      <w:r w:rsidRPr="004D3C58">
        <w:rPr>
          <w:rFonts w:ascii="Arial" w:eastAsia="Times New Roman" w:hAnsi="Arial" w:cs="Arial"/>
          <w:color w:val="000000"/>
          <w:sz w:val="34"/>
          <w:szCs w:val="34"/>
          <w:rtl/>
        </w:rPr>
        <w:t xml:space="preserve"> الطلاب.</w:t>
      </w:r>
    </w:p>
    <w:p w14:paraId="2FE4DE09" w14:textId="77777777" w:rsidR="000A5DDE" w:rsidRDefault="00A846BD" w:rsidP="004D3C58">
      <w:pPr>
        <w:bidi/>
        <w:jc w:val="both"/>
      </w:pPr>
    </w:p>
    <w:sectPr w:rsidR="000A5DDE" w:rsidSect="00A90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5B46F8"/>
    <w:multiLevelType w:val="hybridMultilevel"/>
    <w:tmpl w:val="3B54768E"/>
    <w:lvl w:ilvl="0" w:tplc="C15C67A2">
      <w:start w:val="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58"/>
    <w:rsid w:val="004D3C58"/>
    <w:rsid w:val="00A846BD"/>
    <w:rsid w:val="00A9004B"/>
    <w:rsid w:val="00D5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62161"/>
  <w15:chartTrackingRefBased/>
  <w15:docId w15:val="{97EF4BAC-1C34-4240-8A79-AEDF1AAB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C5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D3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0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ALAAEL DIN MOHAMED SAAD</dc:creator>
  <cp:keywords/>
  <dc:description/>
  <cp:lastModifiedBy>ALAAEL DIN MOHAMED SAAD</cp:lastModifiedBy>
  <cp:revision>1</cp:revision>
  <dcterms:created xsi:type="dcterms:W3CDTF">2021-04-21T18:32:00Z</dcterms:created>
  <dcterms:modified xsi:type="dcterms:W3CDTF">2021-04-21T18:43:00Z</dcterms:modified>
</cp:coreProperties>
</file>