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14" w:rsidRDefault="00BA2114" w:rsidP="00BA2114">
      <w:pPr>
        <w:jc w:val="both"/>
      </w:pPr>
      <w:r w:rsidRPr="00BA2114">
        <w:rPr>
          <w:rFonts w:asciiTheme="majorBidi" w:hAnsiTheme="majorBidi" w:cstheme="majorBidi"/>
          <w:b/>
          <w:bCs/>
          <w:color w:val="050505"/>
          <w:sz w:val="28"/>
          <w:szCs w:val="28"/>
          <w:shd w:val="clear" w:color="auto" w:fill="FFFFFF"/>
          <w:rtl/>
        </w:rPr>
        <w:t>مشاركة كلية التمريض جامعة الزقازيق في القافله التنموية الشاملة بقرية شلشلمون مركز منيا القمح ضمن مبادرة حياة كريمة لدعم القرى الأكثر احتياجات 28 يناير 2024</w:t>
      </w:r>
      <w:r>
        <w:rPr>
          <w:rFonts w:cs="Arial"/>
          <w:noProof/>
          <w:rtl/>
        </w:rPr>
        <w:drawing>
          <wp:inline distT="0" distB="0" distL="0" distR="0" wp14:anchorId="19A8C20D" wp14:editId="7A293F4B">
            <wp:extent cx="5316277" cy="3625702"/>
            <wp:effectExtent l="0" t="0" r="0" b="0"/>
            <wp:docPr id="2" name="Picture 2" descr="E:\البوابة الالكترونية\شغل ترم تانى23-24\شل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شل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394" cy="362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F9" w:rsidRPr="00BA2114" w:rsidRDefault="00BA2114" w:rsidP="00BA2114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380075" cy="3104707"/>
            <wp:effectExtent l="0" t="0" r="0" b="635"/>
            <wp:docPr id="1" name="Picture 1" descr="E:\البوابة الالكترونية\شغل ترم تانى23-24\شلشلم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شلشلمو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191" cy="310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5AF9" w:rsidRPr="00BA2114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5C"/>
    <w:rsid w:val="0066595C"/>
    <w:rsid w:val="00A07595"/>
    <w:rsid w:val="00BA2114"/>
    <w:rsid w:val="00F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2024-02-16T19:49:00Z</dcterms:created>
  <dcterms:modified xsi:type="dcterms:W3CDTF">2024-02-16T19:52:00Z</dcterms:modified>
</cp:coreProperties>
</file>