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0A5CE575" w14:textId="0ECB97A1" w:rsidR="008B6095" w:rsidRP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 xml:space="preserve">Department of </w:t>
      </w:r>
      <w:r w:rsidR="00BF08B9">
        <w:rPr>
          <w:rFonts w:asciiTheme="majorBidi" w:hAnsiTheme="majorBidi" w:cstheme="majorBidi"/>
          <w:b/>
          <w:bCs/>
          <w:sz w:val="28"/>
          <w:szCs w:val="28"/>
        </w:rPr>
        <w:t xml:space="preserve">Pediatric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Nursing</w:t>
      </w:r>
    </w:p>
    <w:p w14:paraId="3BF63BD3" w14:textId="22874C3C" w:rsidR="000527B2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  <w:r w:rsidRPr="008B6095">
        <w:rPr>
          <w:rFonts w:asciiTheme="majorBidi" w:hAnsiTheme="majorBidi" w:cstheme="majorBidi"/>
          <w:b/>
          <w:bCs/>
          <w:sz w:val="28"/>
          <w:szCs w:val="28"/>
        </w:rPr>
        <w:t>Postgraduate plan (Master’s - PhD), second term</w:t>
      </w:r>
      <w:r>
        <w:rPr>
          <w:rFonts w:asciiTheme="majorBidi" w:hAnsiTheme="majorBidi" w:cstheme="majorBidi"/>
          <w:b/>
          <w:bCs/>
          <w:sz w:val="28"/>
          <w:szCs w:val="28"/>
        </w:rPr>
        <w:t xml:space="preserve"> </w:t>
      </w:r>
      <w:r w:rsidRPr="008B6095">
        <w:rPr>
          <w:rFonts w:asciiTheme="majorBidi" w:hAnsiTheme="majorBidi" w:cstheme="majorBidi"/>
          <w:b/>
          <w:bCs/>
          <w:sz w:val="28"/>
          <w:szCs w:val="28"/>
        </w:rPr>
        <w:t>2023/2024</w:t>
      </w: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922CC2" w14:paraId="306DF298" w14:textId="1A1106C9" w:rsidTr="00827398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BE884F6" w14:textId="7702BFF8" w:rsidR="00922CC2" w:rsidRPr="00827398" w:rsidRDefault="00922CC2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t>Lecturer name</w:t>
            </w:r>
          </w:p>
        </w:tc>
        <w:tc>
          <w:tcPr>
            <w:tcW w:w="3347" w:type="dxa"/>
          </w:tcPr>
          <w:p w14:paraId="0241C6A2" w14:textId="380EF7A3" w:rsidR="00922CC2" w:rsidRPr="00A8421D" w:rsidRDefault="00922CC2" w:rsidP="008B6095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position</w:t>
            </w:r>
          </w:p>
        </w:tc>
        <w:tc>
          <w:tcPr>
            <w:tcW w:w="2780" w:type="dxa"/>
          </w:tcPr>
          <w:p w14:paraId="3BFD25A3" w14:textId="77777777" w:rsidR="00922CC2" w:rsidRP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>PhD subjects</w:t>
            </w:r>
          </w:p>
          <w:p w14:paraId="1A3E1EFE" w14:textId="7999B979" w:rsidR="00922CC2" w:rsidRDefault="00922CC2" w:rsidP="00922CC2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BF08B9" w14:paraId="5A59C951" w14:textId="5C37C52C" w:rsidTr="00421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5007E7A" w14:textId="576D3AB1" w:rsidR="00BF08B9" w:rsidRPr="00827398" w:rsidRDefault="00BF08B9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Amal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Eldakhkhny</w:t>
            </w:r>
            <w:proofErr w:type="spellEnd"/>
          </w:p>
        </w:tc>
        <w:tc>
          <w:tcPr>
            <w:tcW w:w="3347" w:type="dxa"/>
          </w:tcPr>
          <w:p w14:paraId="7F00BCD9" w14:textId="3F72EB91" w:rsidR="00BF08B9" w:rsidRPr="00A8421D" w:rsidRDefault="00BF08B9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09C2EE8D" w14:textId="77777777" w:rsidR="00BF08B9" w:rsidRPr="00922CC2" w:rsidRDefault="00BF08B9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Pediatric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  <w:p w14:paraId="62940D16" w14:textId="64D6D48E" w:rsidR="00BF08B9" w:rsidRPr="00922CC2" w:rsidRDefault="00BF08B9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BF08B9" w14:paraId="27F413E5" w14:textId="64C6F89B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18D0543" w14:textId="0EC7CF03" w:rsidR="00BF08B9" w:rsidRPr="00827398" w:rsidRDefault="00BF08B9" w:rsidP="00BF08B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Hanan Tork</w:t>
            </w: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</w:tcPr>
          <w:p w14:paraId="5A0FB733" w14:textId="6ED61E5C" w:rsidR="00BF08B9" w:rsidRPr="00A8421D" w:rsidRDefault="00BF08B9" w:rsidP="00BF08B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403C3690" w14:textId="4C2D87E3" w:rsidR="00BF08B9" w:rsidRDefault="00BF08B9" w:rsidP="00D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F08B9" w14:paraId="38C37237" w14:textId="61060D80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9ABEF0A" w14:textId="373506AA" w:rsidR="00BF08B9" w:rsidRPr="00827398" w:rsidRDefault="00BF08B9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Bataa Mahmoud Esmail</w:t>
            </w:r>
          </w:p>
        </w:tc>
        <w:tc>
          <w:tcPr>
            <w:tcW w:w="3347" w:type="dxa"/>
          </w:tcPr>
          <w:p w14:paraId="33FE2AF9" w14:textId="5A2979B0" w:rsidR="00BF08B9" w:rsidRPr="00A8421D" w:rsidRDefault="00BF08B9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040C383" w14:textId="5E762E33" w:rsidR="00BF08B9" w:rsidRDefault="00BF08B9" w:rsidP="00D36D3E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BF08B9" w14:paraId="75CA791A" w14:textId="0F995488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018711" w14:textId="1DAD98C1" w:rsidR="00BF08B9" w:rsidRPr="00827398" w:rsidRDefault="00BF08B9" w:rsidP="00922CC2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Fawzya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Nabil</w:t>
            </w:r>
          </w:p>
        </w:tc>
        <w:tc>
          <w:tcPr>
            <w:tcW w:w="3347" w:type="dxa"/>
          </w:tcPr>
          <w:p w14:paraId="7EA75DE8" w14:textId="23C8C126" w:rsidR="00BF08B9" w:rsidRPr="00A8421D" w:rsidRDefault="00BF08B9" w:rsidP="00922CC2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084C9404" w14:textId="42C8B0C8" w:rsidR="00BF08B9" w:rsidRDefault="00BF08B9" w:rsidP="00D36D3E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3C12F1B5" w14:textId="7CD7102D" w:rsidTr="00421E8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94C2F8" w14:textId="39B3D6CD" w:rsidR="00421E8A" w:rsidRPr="00827398" w:rsidRDefault="00421E8A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Eman Mahmoud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Aboella</w:t>
            </w:r>
            <w:proofErr w:type="spellEnd"/>
          </w:p>
        </w:tc>
        <w:tc>
          <w:tcPr>
            <w:tcW w:w="3347" w:type="dxa"/>
          </w:tcPr>
          <w:p w14:paraId="2D088CEB" w14:textId="06ADAB6D" w:rsidR="00421E8A" w:rsidRPr="00A8421D" w:rsidRDefault="00421E8A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651C7C71" w14:textId="77777777" w:rsidR="00421E8A" w:rsidRDefault="00421E8A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Pediatric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(Practical)</w:t>
            </w:r>
          </w:p>
          <w:p w14:paraId="61948D6D" w14:textId="65941A92" w:rsidR="00421E8A" w:rsidRDefault="00421E8A" w:rsidP="00421E8A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1D42D9D3" w14:textId="1B026AD6" w:rsidTr="00BF08B9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DCF7A88" w14:textId="63352869" w:rsidR="00421E8A" w:rsidRPr="00827398" w:rsidRDefault="00421E8A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Myada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Mohamed Hanafy</w:t>
            </w:r>
          </w:p>
        </w:tc>
        <w:tc>
          <w:tcPr>
            <w:tcW w:w="3347" w:type="dxa"/>
          </w:tcPr>
          <w:p w14:paraId="5B9C7BB6" w14:textId="362A0D64" w:rsidR="00421E8A" w:rsidRPr="00A8421D" w:rsidRDefault="00421E8A" w:rsidP="008B6095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46C95E39" w14:textId="65F78E57" w:rsidR="00421E8A" w:rsidRDefault="00421E8A" w:rsidP="0030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270B6D2D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4083F579" w14:textId="7040DA9C" w:rsidR="00421E8A" w:rsidRPr="00827398" w:rsidRDefault="00421E8A" w:rsidP="008B6095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Rasha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Abdelattef</w:t>
            </w:r>
            <w:proofErr w:type="spellEnd"/>
          </w:p>
        </w:tc>
        <w:tc>
          <w:tcPr>
            <w:tcW w:w="3347" w:type="dxa"/>
          </w:tcPr>
          <w:p w14:paraId="216D0231" w14:textId="4E065FC0" w:rsidR="00421E8A" w:rsidRPr="00A8421D" w:rsidRDefault="00421E8A" w:rsidP="008B6095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Pediatrics and Head of the Intensive Care Unit - Faculty of Medicine - Zagazig University.</w:t>
            </w:r>
          </w:p>
        </w:tc>
        <w:tc>
          <w:tcPr>
            <w:tcW w:w="2780" w:type="dxa"/>
            <w:vMerge/>
          </w:tcPr>
          <w:p w14:paraId="6DF9E678" w14:textId="6CFC6491" w:rsidR="00421E8A" w:rsidRDefault="00421E8A" w:rsidP="0030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291926AC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03FBD37F" w14:textId="502844DF" w:rsidR="00421E8A" w:rsidRPr="00827398" w:rsidRDefault="00421E8A" w:rsidP="003070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Heba Abdallah</w:t>
            </w:r>
          </w:p>
        </w:tc>
        <w:tc>
          <w:tcPr>
            <w:tcW w:w="3347" w:type="dxa"/>
          </w:tcPr>
          <w:p w14:paraId="6EED57F8" w14:textId="36FEDEFC" w:rsidR="00421E8A" w:rsidRPr="00A8421D" w:rsidRDefault="00421E8A" w:rsidP="0030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2254C513" w14:textId="053942E1" w:rsidR="00421E8A" w:rsidRDefault="00421E8A" w:rsidP="0030708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307081" w14:paraId="0E2E0793" w14:textId="77777777" w:rsidTr="00827398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732FA3A4" w14:textId="61611E00" w:rsidR="00307081" w:rsidRPr="00827398" w:rsidRDefault="00421E8A" w:rsidP="0030708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Dalia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Abdelattef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Abdelrahman</w:t>
            </w:r>
          </w:p>
        </w:tc>
        <w:tc>
          <w:tcPr>
            <w:tcW w:w="3347" w:type="dxa"/>
          </w:tcPr>
          <w:p w14:paraId="05A5CC35" w14:textId="552AD870" w:rsidR="00307081" w:rsidRPr="00A8421D" w:rsidRDefault="00421E8A" w:rsidP="0030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Pediatrics and Head of the Intensive Care Unit - Faculty of Medicine - Zagazig University.</w:t>
            </w:r>
          </w:p>
        </w:tc>
        <w:tc>
          <w:tcPr>
            <w:tcW w:w="2780" w:type="dxa"/>
          </w:tcPr>
          <w:p w14:paraId="4497CA05" w14:textId="629CC659" w:rsidR="00307081" w:rsidRDefault="00421E8A" w:rsidP="0030708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Special</w:t>
            </w:r>
            <w:r w:rsidRP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pediatrics</w:t>
            </w:r>
          </w:p>
        </w:tc>
      </w:tr>
      <w:tr w:rsidR="00A8421D" w14:paraId="1D5895A9" w14:textId="77777777" w:rsidTr="00827398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C4213B5" w14:textId="2FA229C6" w:rsidR="00A8421D" w:rsidRPr="00827398" w:rsidRDefault="00421E8A" w:rsidP="00A8421D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Nehad Ahmed Karam</w:t>
            </w:r>
          </w:p>
        </w:tc>
        <w:tc>
          <w:tcPr>
            <w:tcW w:w="3347" w:type="dxa"/>
          </w:tcPr>
          <w:p w14:paraId="3DFAEA7C" w14:textId="23A76ECB" w:rsidR="00A8421D" w:rsidRPr="00A8421D" w:rsidRDefault="00421E8A" w:rsidP="00A84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Pediatrics - Faculty of Medicine - Zagazig University.</w:t>
            </w:r>
          </w:p>
        </w:tc>
        <w:tc>
          <w:tcPr>
            <w:tcW w:w="2780" w:type="dxa"/>
          </w:tcPr>
          <w:p w14:paraId="5E0267E5" w14:textId="1FA35C0F" w:rsidR="00A8421D" w:rsidRDefault="00421E8A" w:rsidP="00A8421D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421E8A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Emergency medicine and critical cases in pediatrics</w:t>
            </w:r>
          </w:p>
        </w:tc>
      </w:tr>
    </w:tbl>
    <w:p w14:paraId="5D6D09E9" w14:textId="77777777" w:rsidR="008B6095" w:rsidRDefault="008B6095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6929F4E" w14:textId="1B63C158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0886CC6" w14:textId="1840FC4C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10E1A26F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024AC7A0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61FCF22E" w14:textId="77777777" w:rsidR="00421E8A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744F84FA" w14:textId="77777777" w:rsidR="00A8421D" w:rsidRDefault="00A8421D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353FEA52" w14:textId="77777777" w:rsidR="00421E8A" w:rsidRDefault="00421E8A" w:rsidP="00421E8A">
      <w:pPr>
        <w:rPr>
          <w:rFonts w:asciiTheme="majorBidi" w:hAnsiTheme="majorBidi" w:cstheme="majorBidi"/>
          <w:b/>
          <w:bCs/>
          <w:sz w:val="28"/>
          <w:szCs w:val="28"/>
        </w:rPr>
      </w:pPr>
    </w:p>
    <w:tbl>
      <w:tblPr>
        <w:tblStyle w:val="GridTable4-Accent2"/>
        <w:tblW w:w="0" w:type="auto"/>
        <w:tblLook w:val="04A0" w:firstRow="1" w:lastRow="0" w:firstColumn="1" w:lastColumn="0" w:noHBand="0" w:noVBand="1"/>
      </w:tblPr>
      <w:tblGrid>
        <w:gridCol w:w="3223"/>
        <w:gridCol w:w="3347"/>
        <w:gridCol w:w="2780"/>
      </w:tblGrid>
      <w:tr w:rsidR="00421E8A" w14:paraId="1CA0ACDE" w14:textId="77777777" w:rsidTr="008404B1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47C37A9" w14:textId="77777777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 w:rsidRPr="00827398">
              <w:rPr>
                <w:rFonts w:asciiTheme="majorBidi" w:hAnsiTheme="majorBidi" w:cstheme="majorBidi"/>
                <w:sz w:val="28"/>
                <w:szCs w:val="28"/>
              </w:rPr>
              <w:lastRenderedPageBreak/>
              <w:t>Lecturer name</w:t>
            </w:r>
          </w:p>
        </w:tc>
        <w:tc>
          <w:tcPr>
            <w:tcW w:w="3347" w:type="dxa"/>
          </w:tcPr>
          <w:p w14:paraId="3C702550" w14:textId="2163CED6" w:rsidR="00421E8A" w:rsidRPr="00A8421D" w:rsidRDefault="00421E8A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P</w:t>
            </w:r>
            <w:r w:rsidRPr="00A8421D">
              <w:rPr>
                <w:rFonts w:asciiTheme="majorBidi" w:hAnsiTheme="majorBidi" w:cstheme="majorBidi"/>
                <w:b w:val="0"/>
                <w:bCs w:val="0"/>
                <w:sz w:val="20"/>
                <w:szCs w:val="20"/>
              </w:rPr>
              <w:t>osition</w:t>
            </w:r>
          </w:p>
        </w:tc>
        <w:tc>
          <w:tcPr>
            <w:tcW w:w="2780" w:type="dxa"/>
          </w:tcPr>
          <w:p w14:paraId="35543C83" w14:textId="6449F749" w:rsidR="00421E8A" w:rsidRPr="00922CC2" w:rsidRDefault="00421E8A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Master</w:t>
            </w: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subjects</w:t>
            </w:r>
          </w:p>
          <w:p w14:paraId="7BA24E3E" w14:textId="77777777" w:rsidR="00421E8A" w:rsidRDefault="00421E8A" w:rsidP="008404B1">
            <w:pPr>
              <w:jc w:val="center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 w:val="0"/>
                <w:bCs w:val="0"/>
                <w:sz w:val="28"/>
                <w:szCs w:val="28"/>
              </w:rPr>
            </w:pPr>
            <w:r w:rsidRPr="00922CC2">
              <w:rPr>
                <w:rFonts w:asciiTheme="majorBidi" w:hAnsiTheme="majorBidi" w:cstheme="majorBidi"/>
                <w:sz w:val="28"/>
                <w:szCs w:val="28"/>
              </w:rPr>
              <w:t xml:space="preserve"> (second </w:t>
            </w:r>
            <w:proofErr w:type="gramStart"/>
            <w:r w:rsidRPr="00922CC2">
              <w:rPr>
                <w:rFonts w:asciiTheme="majorBidi" w:hAnsiTheme="majorBidi" w:cstheme="majorBidi"/>
                <w:sz w:val="28"/>
                <w:szCs w:val="28"/>
              </w:rPr>
              <w:t>term )</w:t>
            </w:r>
            <w:proofErr w:type="gramEnd"/>
          </w:p>
        </w:tc>
      </w:tr>
      <w:tr w:rsidR="00421E8A" w14:paraId="23DC876A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B147C5D" w14:textId="77777777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Amal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Eldakhkhny</w:t>
            </w:r>
            <w:proofErr w:type="spellEnd"/>
          </w:p>
        </w:tc>
        <w:tc>
          <w:tcPr>
            <w:tcW w:w="3347" w:type="dxa"/>
          </w:tcPr>
          <w:p w14:paraId="3BF3F312" w14:textId="77777777" w:rsidR="00421E8A" w:rsidRPr="00A8421D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18C0D9F9" w14:textId="77777777" w:rsidR="00421E8A" w:rsidRPr="00922CC2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Pediatric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(theoretical)</w:t>
            </w:r>
          </w:p>
          <w:p w14:paraId="3976F688" w14:textId="77777777" w:rsidR="00421E8A" w:rsidRPr="00922CC2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lang w:bidi="ar-EG"/>
              </w:rPr>
            </w:pPr>
          </w:p>
        </w:tc>
      </w:tr>
      <w:tr w:rsidR="00421E8A" w14:paraId="2EED8A50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E43B656" w14:textId="77777777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Hanan Tork</w:t>
            </w: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</w:tcPr>
          <w:p w14:paraId="66B6F05C" w14:textId="77777777" w:rsidR="00421E8A" w:rsidRPr="00A8421D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132FE193" w14:textId="77777777" w:rsidR="00421E8A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5E9DA929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9DFE498" w14:textId="77777777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Bataa Mahmoud Esmail</w:t>
            </w:r>
          </w:p>
        </w:tc>
        <w:tc>
          <w:tcPr>
            <w:tcW w:w="3347" w:type="dxa"/>
          </w:tcPr>
          <w:p w14:paraId="4D518AA3" w14:textId="77777777" w:rsidR="00421E8A" w:rsidRPr="00A8421D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4C406CE0" w14:textId="77777777" w:rsidR="00421E8A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2406D332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16F774A" w14:textId="77777777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Fawzya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Nabil</w:t>
            </w:r>
          </w:p>
        </w:tc>
        <w:tc>
          <w:tcPr>
            <w:tcW w:w="3347" w:type="dxa"/>
          </w:tcPr>
          <w:p w14:paraId="0C403338" w14:textId="77777777" w:rsidR="00421E8A" w:rsidRPr="00A8421D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15F99CF3" w14:textId="77777777" w:rsidR="00421E8A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785166E4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34E0F27E" w14:textId="2A76D7DC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Dalia Elsaid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Elsheik</w:t>
            </w:r>
            <w:proofErr w:type="spellEnd"/>
          </w:p>
        </w:tc>
        <w:tc>
          <w:tcPr>
            <w:tcW w:w="3347" w:type="dxa"/>
          </w:tcPr>
          <w:p w14:paraId="34C390A2" w14:textId="77777777" w:rsidR="00421E8A" w:rsidRPr="00A8421D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4D906DEB" w14:textId="77777777" w:rsidR="00421E8A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Pediatric </w:t>
            </w:r>
            <w:r w:rsidRPr="008B6095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Nursing</w:t>
            </w:r>
            <w:r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 xml:space="preserve"> (Practical)</w:t>
            </w:r>
          </w:p>
          <w:p w14:paraId="38D5ACC2" w14:textId="77777777" w:rsidR="00421E8A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56B97DB5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5E51F8E" w14:textId="1FB33B55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Faten Mostafa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Elsawah</w:t>
            </w:r>
            <w:proofErr w:type="spellEnd"/>
          </w:p>
        </w:tc>
        <w:tc>
          <w:tcPr>
            <w:tcW w:w="3347" w:type="dxa"/>
          </w:tcPr>
          <w:p w14:paraId="21F865A0" w14:textId="77777777" w:rsidR="00421E8A" w:rsidRPr="00A8421D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  <w:shd w:val="clear" w:color="auto" w:fill="FBE4D5" w:themeFill="accent2" w:themeFillTint="33"/>
          </w:tcPr>
          <w:p w14:paraId="515F7933" w14:textId="77777777" w:rsidR="00421E8A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089A695D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5185CFA" w14:textId="317ADDC5" w:rsidR="00421E8A" w:rsidRPr="00827398" w:rsidRDefault="00421E8A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Hazem Elsaid</w:t>
            </w:r>
          </w:p>
        </w:tc>
        <w:tc>
          <w:tcPr>
            <w:tcW w:w="3347" w:type="dxa"/>
          </w:tcPr>
          <w:p w14:paraId="32B39C97" w14:textId="742B1350" w:rsidR="00421E8A" w:rsidRPr="00A8421D" w:rsidRDefault="00DC1B59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</w:t>
            </w:r>
          </w:p>
        </w:tc>
        <w:tc>
          <w:tcPr>
            <w:tcW w:w="2780" w:type="dxa"/>
            <w:vMerge/>
          </w:tcPr>
          <w:p w14:paraId="2F8B286B" w14:textId="77777777" w:rsidR="00421E8A" w:rsidRDefault="00421E8A" w:rsidP="008404B1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421E8A" w14:paraId="11C582A6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6C8DC1E" w14:textId="1B6A9BE3" w:rsidR="00421E8A" w:rsidRPr="00827398" w:rsidRDefault="00DC1B59" w:rsidP="008404B1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Eman</w:t>
            </w:r>
            <w:r w:rsidR="00421E8A">
              <w:rPr>
                <w:rFonts w:asciiTheme="majorBidi" w:hAnsiTheme="majorBidi" w:cstheme="majorBidi"/>
                <w:sz w:val="28"/>
                <w:szCs w:val="28"/>
              </w:rPr>
              <w:t xml:space="preserve"> Abdallah</w:t>
            </w:r>
          </w:p>
        </w:tc>
        <w:tc>
          <w:tcPr>
            <w:tcW w:w="3347" w:type="dxa"/>
          </w:tcPr>
          <w:p w14:paraId="02B141BF" w14:textId="77777777" w:rsidR="00421E8A" w:rsidRPr="00A8421D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lecturer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6533DD81" w14:textId="77777777" w:rsidR="00421E8A" w:rsidRDefault="00421E8A" w:rsidP="008404B1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C1B59" w14:paraId="027376C7" w14:textId="77777777" w:rsidTr="00DC1B59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6131CA2F" w14:textId="73B529AB" w:rsidR="00DC1B59" w:rsidRPr="00827398" w:rsidRDefault="00DC1B59" w:rsidP="00DC1B59">
            <w:pPr>
              <w:jc w:val="center"/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Amal Mohamed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Eldakhkhny</w:t>
            </w:r>
            <w:proofErr w:type="spellEnd"/>
          </w:p>
        </w:tc>
        <w:tc>
          <w:tcPr>
            <w:tcW w:w="3347" w:type="dxa"/>
          </w:tcPr>
          <w:p w14:paraId="4E264989" w14:textId="63DC4D77" w:rsidR="00DC1B59" w:rsidRPr="00A8421D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 w:val="restart"/>
            <w:vAlign w:val="center"/>
          </w:tcPr>
          <w:p w14:paraId="2DDFEC28" w14:textId="5FB79CA6" w:rsidR="00DC1B59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  <w:rtl/>
                <w:lang w:bidi="ar-EG"/>
              </w:rPr>
            </w:pPr>
            <w:r w:rsidRPr="00DC1B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Advanced health assessment</w:t>
            </w:r>
          </w:p>
        </w:tc>
      </w:tr>
      <w:tr w:rsidR="00DC1B59" w14:paraId="0E08D2CE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22A06545" w14:textId="06C940A2" w:rsidR="00DC1B59" w:rsidRPr="00827398" w:rsidRDefault="00DC1B59" w:rsidP="00DC1B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Hanan Tork</w:t>
            </w:r>
            <w:r w:rsidRPr="00827398">
              <w:rPr>
                <w:rFonts w:asciiTheme="majorBidi" w:hAnsiTheme="majorBidi" w:cstheme="majorBidi"/>
                <w:sz w:val="28"/>
                <w:szCs w:val="28"/>
              </w:rPr>
              <w:t xml:space="preserve"> </w:t>
            </w:r>
          </w:p>
        </w:tc>
        <w:tc>
          <w:tcPr>
            <w:tcW w:w="3347" w:type="dxa"/>
          </w:tcPr>
          <w:p w14:paraId="7E59CBA7" w14:textId="1BAE2849" w:rsidR="00DC1B59" w:rsidRPr="00A8421D" w:rsidRDefault="00DC1B59" w:rsidP="00DC1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55E6B05D" w14:textId="26F77948" w:rsidR="00DC1B59" w:rsidRDefault="00DC1B59" w:rsidP="00DC1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C1B59" w14:paraId="67DE08B2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4B87D51" w14:textId="034C46D3" w:rsidR="00DC1B59" w:rsidRDefault="00DC1B59" w:rsidP="00DC1B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>Bataa Mahmoud Esmail</w:t>
            </w:r>
          </w:p>
        </w:tc>
        <w:tc>
          <w:tcPr>
            <w:tcW w:w="3347" w:type="dxa"/>
          </w:tcPr>
          <w:p w14:paraId="44AC7D45" w14:textId="2045B903" w:rsidR="00DC1B59" w:rsidRPr="00421E8A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284E88AC" w14:textId="77777777" w:rsidR="00DC1B59" w:rsidRPr="00421E8A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C1B59" w14:paraId="4F86D9D4" w14:textId="77777777" w:rsidTr="008404B1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EF6B44E" w14:textId="2DD76FF3" w:rsidR="00DC1B59" w:rsidRDefault="00DC1B59" w:rsidP="00DC1B59">
            <w:pPr>
              <w:rPr>
                <w:rFonts w:asciiTheme="majorBidi" w:hAnsiTheme="majorBidi" w:cstheme="majorBidi"/>
                <w:sz w:val="28"/>
                <w:szCs w:val="28"/>
              </w:rPr>
            </w:pP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Fawzya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Nabil</w:t>
            </w:r>
          </w:p>
        </w:tc>
        <w:tc>
          <w:tcPr>
            <w:tcW w:w="3347" w:type="dxa"/>
          </w:tcPr>
          <w:p w14:paraId="396FEC61" w14:textId="3CEE8F2D" w:rsidR="00DC1B59" w:rsidRPr="00421E8A" w:rsidRDefault="00DC1B59" w:rsidP="00DC1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Assistant Professor of </w:t>
            </w:r>
            <w:r w:rsidRPr="00BF08B9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Pediatric</w:t>
            </w:r>
            <w:r w:rsidRPr="00A8421D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 xml:space="preserve"> Nursing - Faculty of Nursing - Zagazig University.</w:t>
            </w:r>
          </w:p>
        </w:tc>
        <w:tc>
          <w:tcPr>
            <w:tcW w:w="2780" w:type="dxa"/>
            <w:vMerge/>
          </w:tcPr>
          <w:p w14:paraId="15CC0920" w14:textId="77777777" w:rsidR="00DC1B59" w:rsidRPr="00421E8A" w:rsidRDefault="00DC1B59" w:rsidP="00DC1B59">
            <w:pPr>
              <w:jc w:val="center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</w:p>
        </w:tc>
      </w:tr>
      <w:tr w:rsidR="00DC1B59" w14:paraId="31D1A676" w14:textId="77777777" w:rsidTr="008404B1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223" w:type="dxa"/>
          </w:tcPr>
          <w:p w14:paraId="5749EF70" w14:textId="538312A1" w:rsidR="00DC1B59" w:rsidRDefault="00DC1B59" w:rsidP="00DC1B59">
            <w:pPr>
              <w:rPr>
                <w:rFonts w:asciiTheme="majorBidi" w:hAnsiTheme="majorBidi" w:cstheme="majorBidi"/>
                <w:sz w:val="28"/>
                <w:szCs w:val="28"/>
              </w:rPr>
            </w:pPr>
            <w:r>
              <w:rPr>
                <w:rFonts w:asciiTheme="majorBidi" w:hAnsiTheme="majorBidi" w:cstheme="majorBidi"/>
                <w:sz w:val="28"/>
                <w:szCs w:val="28"/>
              </w:rPr>
              <w:t xml:space="preserve">Dalia </w:t>
            </w:r>
            <w:proofErr w:type="spellStart"/>
            <w:r>
              <w:rPr>
                <w:rFonts w:asciiTheme="majorBidi" w:hAnsiTheme="majorBidi" w:cstheme="majorBidi"/>
                <w:sz w:val="28"/>
                <w:szCs w:val="28"/>
              </w:rPr>
              <w:t>Abdelateef</w:t>
            </w:r>
            <w:proofErr w:type="spellEnd"/>
            <w:r>
              <w:rPr>
                <w:rFonts w:asciiTheme="majorBidi" w:hAnsiTheme="majorBidi" w:cstheme="majorBidi"/>
                <w:sz w:val="28"/>
                <w:szCs w:val="28"/>
              </w:rPr>
              <w:t xml:space="preserve"> Abdelrahman</w:t>
            </w:r>
          </w:p>
        </w:tc>
        <w:tc>
          <w:tcPr>
            <w:tcW w:w="3347" w:type="dxa"/>
          </w:tcPr>
          <w:p w14:paraId="4A736D95" w14:textId="316839B5" w:rsidR="00DC1B59" w:rsidRPr="00A8421D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</w:pPr>
            <w:r w:rsidRPr="00421E8A">
              <w:rPr>
                <w:rFonts w:asciiTheme="majorBidi" w:hAnsiTheme="majorBidi" w:cstheme="majorBidi"/>
                <w:b/>
                <w:bCs/>
                <w:sz w:val="20"/>
                <w:szCs w:val="20"/>
                <w:lang w:bidi="ar-EG"/>
              </w:rPr>
              <w:t>Professor of Pediatrics and Head of the Intensive Care Unit - Faculty of Medicine - Zagazig University.</w:t>
            </w:r>
          </w:p>
        </w:tc>
        <w:tc>
          <w:tcPr>
            <w:tcW w:w="2780" w:type="dxa"/>
          </w:tcPr>
          <w:p w14:paraId="493FDB6C" w14:textId="1304036C" w:rsidR="00DC1B59" w:rsidRPr="00421E8A" w:rsidRDefault="00DC1B59" w:rsidP="00DC1B59">
            <w:pPr>
              <w:jc w:val="center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Theme="majorBidi" w:hAnsiTheme="majorBidi" w:cstheme="majorBidi"/>
                <w:b/>
                <w:bCs/>
                <w:sz w:val="28"/>
                <w:szCs w:val="28"/>
              </w:rPr>
            </w:pPr>
            <w:r w:rsidRPr="00DC1B59">
              <w:rPr>
                <w:rFonts w:asciiTheme="majorBidi" w:hAnsiTheme="majorBidi" w:cstheme="majorBidi"/>
                <w:b/>
                <w:bCs/>
                <w:sz w:val="28"/>
                <w:szCs w:val="28"/>
              </w:rPr>
              <w:t>Advanced pediatric pathology</w:t>
            </w:r>
          </w:p>
        </w:tc>
      </w:tr>
    </w:tbl>
    <w:p w14:paraId="038BD559" w14:textId="77777777" w:rsidR="00421E8A" w:rsidRDefault="00421E8A" w:rsidP="00421E8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268466C3" w14:textId="77777777" w:rsidR="00421E8A" w:rsidRDefault="00421E8A" w:rsidP="00421E8A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p w14:paraId="449CF553" w14:textId="77777777" w:rsidR="00421E8A" w:rsidRPr="008B6095" w:rsidRDefault="00421E8A" w:rsidP="008B6095">
      <w:pPr>
        <w:jc w:val="center"/>
        <w:rPr>
          <w:rFonts w:asciiTheme="majorBidi" w:hAnsiTheme="majorBidi" w:cstheme="majorBidi"/>
          <w:b/>
          <w:bCs/>
          <w:sz w:val="28"/>
          <w:szCs w:val="28"/>
        </w:rPr>
      </w:pPr>
    </w:p>
    <w:sectPr w:rsidR="00421E8A" w:rsidRPr="008B6095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178D9"/>
    <w:rsid w:val="000527B2"/>
    <w:rsid w:val="00307081"/>
    <w:rsid w:val="00421E8A"/>
    <w:rsid w:val="00592B29"/>
    <w:rsid w:val="006178D9"/>
    <w:rsid w:val="00827398"/>
    <w:rsid w:val="008B6095"/>
    <w:rsid w:val="00922CC2"/>
    <w:rsid w:val="00A8421D"/>
    <w:rsid w:val="00BF08B9"/>
    <w:rsid w:val="00D36D3E"/>
    <w:rsid w:val="00DC1B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8692AA7"/>
  <w15:chartTrackingRefBased/>
  <w15:docId w15:val="{E7C5FC87-D69D-4E3E-B2C0-A6530C9F745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922CC2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styleId="GridTable4-Accent2">
    <w:name w:val="Grid Table 4 Accent 2"/>
    <w:basedOn w:val="TableNormal"/>
    <w:uiPriority w:val="49"/>
    <w:rsid w:val="00827398"/>
    <w:pPr>
      <w:spacing w:after="0" w:line="240" w:lineRule="auto"/>
    </w:pPr>
    <w:tblPr>
      <w:tblStyleRowBandSize w:val="1"/>
      <w:tblStyleColBandSize w:val="1"/>
      <w:tblBorders>
        <w:top w:val="single" w:sz="4" w:space="0" w:color="F4B083" w:themeColor="accent2" w:themeTint="99"/>
        <w:left w:val="single" w:sz="4" w:space="0" w:color="F4B083" w:themeColor="accent2" w:themeTint="99"/>
        <w:bottom w:val="single" w:sz="4" w:space="0" w:color="F4B083" w:themeColor="accent2" w:themeTint="99"/>
        <w:right w:val="single" w:sz="4" w:space="0" w:color="F4B083" w:themeColor="accent2" w:themeTint="99"/>
        <w:insideH w:val="single" w:sz="4" w:space="0" w:color="F4B083" w:themeColor="accent2" w:themeTint="99"/>
        <w:insideV w:val="single" w:sz="4" w:space="0" w:color="F4B083" w:themeColor="accent2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ED7D31" w:themeColor="accent2"/>
          <w:left w:val="single" w:sz="4" w:space="0" w:color="ED7D31" w:themeColor="accent2"/>
          <w:bottom w:val="single" w:sz="4" w:space="0" w:color="ED7D31" w:themeColor="accent2"/>
          <w:right w:val="single" w:sz="4" w:space="0" w:color="ED7D31" w:themeColor="accent2"/>
          <w:insideH w:val="nil"/>
          <w:insideV w:val="nil"/>
        </w:tcBorders>
        <w:shd w:val="clear" w:color="auto" w:fill="ED7D31" w:themeFill="accent2"/>
      </w:tcPr>
    </w:tblStylePr>
    <w:tblStylePr w:type="lastRow">
      <w:rPr>
        <w:b/>
        <w:bCs/>
      </w:rPr>
      <w:tblPr/>
      <w:tcPr>
        <w:tcBorders>
          <w:top w:val="double" w:sz="4" w:space="0" w:color="ED7D31" w:themeColor="accent2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FBE4D5" w:themeFill="accent2" w:themeFillTint="33"/>
      </w:tcPr>
    </w:tblStylePr>
    <w:tblStylePr w:type="band1Horz">
      <w:tblPr/>
      <w:tcPr>
        <w:shd w:val="clear" w:color="auto" w:fill="FBE4D5" w:themeFill="accent2" w:themeFillTint="33"/>
      </w:tcPr>
    </w:tblStyle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413</Words>
  <Characters>2357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2765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toshiba</dc:creator>
  <cp:keywords/>
  <dc:description/>
  <cp:lastModifiedBy>toshiba</cp:lastModifiedBy>
  <cp:revision>2</cp:revision>
  <dcterms:created xsi:type="dcterms:W3CDTF">2024-02-13T23:00:00Z</dcterms:created>
  <dcterms:modified xsi:type="dcterms:W3CDTF">2024-02-13T23:00:00Z</dcterms:modified>
</cp:coreProperties>
</file>