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369"/>
        <w:gridCol w:w="4053"/>
        <w:gridCol w:w="938"/>
      </w:tblGrid>
      <w:tr w:rsidR="00065742" w:rsidRPr="00BD7DA2" w:rsidTr="002E21A8">
        <w:trPr>
          <w:trHeight w:val="2117"/>
          <w:jc w:val="right"/>
        </w:trPr>
        <w:tc>
          <w:tcPr>
            <w:tcW w:w="1031" w:type="pct"/>
            <w:shd w:val="clear" w:color="auto" w:fill="auto"/>
            <w:vAlign w:val="center"/>
          </w:tcPr>
          <w:p w:rsidR="00065742" w:rsidRPr="00BD7DA2" w:rsidRDefault="002341ED" w:rsidP="00065742">
            <w:pPr>
              <w:tabs>
                <w:tab w:val="center" w:pos="4153"/>
                <w:tab w:val="right" w:pos="8306"/>
              </w:tabs>
              <w:spacing w:after="0" w:line="240" w:lineRule="auto"/>
            </w:pPr>
            <w:r>
              <w:rPr>
                <w:rFonts w:ascii="Calibri" w:hAnsi="Calibri" w:cs="Calibri"/>
                <w:b/>
                <w:bCs/>
                <w:sz w:val="72"/>
                <w:szCs w:val="72"/>
                <w:lang w:bidi="ar-EG"/>
              </w:rPr>
              <w:tab/>
            </w:r>
          </w:p>
        </w:tc>
        <w:tc>
          <w:tcPr>
            <w:tcW w:w="2817" w:type="pct"/>
            <w:shd w:val="clear" w:color="auto" w:fill="auto"/>
            <w:vAlign w:val="center"/>
          </w:tcPr>
          <w:p w:rsidR="00065742" w:rsidRPr="00BD7DA2" w:rsidRDefault="00065742" w:rsidP="002E21A8">
            <w:pPr>
              <w:tabs>
                <w:tab w:val="center" w:pos="4153"/>
                <w:tab w:val="right" w:pos="8306"/>
              </w:tabs>
              <w:spacing w:after="0" w:line="600" w:lineRule="exact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BECF92" wp14:editId="5B2DE795">
                      <wp:simplePos x="0" y="0"/>
                      <wp:positionH relativeFrom="margin">
                        <wp:posOffset>-2649855</wp:posOffset>
                      </wp:positionH>
                      <wp:positionV relativeFrom="paragraph">
                        <wp:posOffset>142240</wp:posOffset>
                      </wp:positionV>
                      <wp:extent cx="5715000" cy="2409825"/>
                      <wp:effectExtent l="57150" t="38100" r="57150" b="85725"/>
                      <wp:wrapNone/>
                      <wp:docPr id="6" name="Flowchart: Multidocumen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00" cy="2409825"/>
                              </a:xfrm>
                              <a:prstGeom prst="flowChartMultidocumen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5742" w:rsidRPr="00065742" w:rsidRDefault="00065742" w:rsidP="000657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:rtl/>
                                      <w:lang w:bidi="ar-EG"/>
                                    </w:rPr>
                                  </w:pPr>
                                  <w:r w:rsidRPr="00065742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:rtl/>
                                      <w:lang w:bidi="ar-EG"/>
                                    </w:rPr>
                                    <w:t>دليل إعداد توصيف مقررات البرنامج</w:t>
                                  </w:r>
                                </w:p>
                                <w:p w:rsidR="00065742" w:rsidRDefault="00065742" w:rsidP="000657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065742" w:rsidRPr="00630532" w:rsidRDefault="00065742" w:rsidP="00065742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ECF9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Flowchart: Multidocument 6" o:spid="_x0000_s1026" type="#_x0000_t115" style="position:absolute;left:0;text-align:left;margin-left:-208.65pt;margin-top:11.2pt;width:450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" fillcolor="#aaa [3030]" stroked="f">
                      <v:fill color2="#a3a3a3 [3174]" rotate="t" colors="0 #afafaf;.5 #a5a5a5;1 #929292" focus="100%" type="gradient">
                        <o:fill v:ext="view" type="gradientUnscaled"/>
                      </v:fill>
                      <v:shadow on="t" color="black" opacity="41287f" offset="0,1.5pt"/>
                      <v:path arrowok="t"/>
                      <v:textbox>
                        <w:txbxContent>
                          <w:p w:rsidR="00065742" w:rsidRPr="00065742" w:rsidRDefault="00065742" w:rsidP="0006574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06574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دليل إعداد توصيف مقررات البرنامج</w:t>
                            </w:r>
                          </w:p>
                          <w:p w:rsidR="00065742" w:rsidRDefault="00065742" w:rsidP="0006574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</w:p>
                          <w:p w:rsidR="00065742" w:rsidRPr="00630532" w:rsidRDefault="00065742" w:rsidP="0006574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-EG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44151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065742" w:rsidRPr="00BD7DA2" w:rsidRDefault="00065742" w:rsidP="002E21A8">
            <w:pPr>
              <w:tabs>
                <w:tab w:val="center" w:pos="4153"/>
                <w:tab w:val="right" w:pos="8306"/>
              </w:tabs>
              <w:spacing w:after="0" w:line="240" w:lineRule="atLeast"/>
              <w:jc w:val="center"/>
            </w:pPr>
          </w:p>
        </w:tc>
      </w:tr>
    </w:tbl>
    <w:p w:rsidR="00065742" w:rsidRDefault="00065742" w:rsidP="00065742">
      <w:pPr>
        <w:jc w:val="center"/>
        <w:rPr>
          <w:rFonts w:cs="SKR HEAD1"/>
          <w:b/>
          <w:bCs/>
          <w:sz w:val="44"/>
          <w:szCs w:val="44"/>
          <w:rtl/>
          <w:lang w:bidi="ar-EG"/>
        </w:rPr>
      </w:pPr>
    </w:p>
    <w:p w:rsidR="00065742" w:rsidRDefault="00065742" w:rsidP="00065742">
      <w:pPr>
        <w:pStyle w:val="NoSpacing"/>
        <w:rPr>
          <w:rtl/>
          <w:lang w:bidi="ar-EG"/>
        </w:rPr>
      </w:pPr>
    </w:p>
    <w:p w:rsidR="00065742" w:rsidRDefault="00065742" w:rsidP="00065742">
      <w:pPr>
        <w:pStyle w:val="NoSpacing"/>
        <w:rPr>
          <w:rtl/>
          <w:lang w:bidi="ar-EG"/>
        </w:rPr>
      </w:pPr>
    </w:p>
    <w:p w:rsidR="00065742" w:rsidRPr="00630532" w:rsidRDefault="00065742" w:rsidP="00065742">
      <w:pPr>
        <w:jc w:val="center"/>
        <w:rPr>
          <w:rFonts w:ascii="Times New Roman" w:hAnsi="Times New Roman" w:cs="Times New Roman"/>
          <w:b/>
          <w:bCs/>
          <w:sz w:val="72"/>
          <w:szCs w:val="72"/>
          <w:rtl/>
          <w:lang w:bidi="ar-EG"/>
        </w:rPr>
      </w:pPr>
    </w:p>
    <w:p w:rsidR="00065742" w:rsidRPr="00630532" w:rsidRDefault="00065742" w:rsidP="00065742">
      <w:pPr>
        <w:jc w:val="center"/>
        <w:rPr>
          <w:rFonts w:ascii="Times New Roman" w:hAnsi="Times New Roman" w:cs="Times New Roman"/>
          <w:b/>
          <w:bCs/>
          <w:sz w:val="44"/>
          <w:szCs w:val="44"/>
          <w:rtl/>
          <w:lang w:bidi="ar-EG"/>
        </w:rPr>
      </w:pPr>
      <w:r w:rsidRPr="00630532">
        <w:rPr>
          <w:rFonts w:ascii="Times New Roman" w:hAnsi="Times New Roman" w:cs="Times New Roman"/>
          <w:b/>
          <w:bCs/>
          <w:sz w:val="72"/>
          <w:szCs w:val="72"/>
          <w:rtl/>
          <w:lang w:bidi="ar-EG"/>
        </w:rPr>
        <w:t xml:space="preserve"> </w:t>
      </w:r>
    </w:p>
    <w:p w:rsidR="00571E95" w:rsidRPr="00571E95" w:rsidRDefault="00571E95" w:rsidP="00571E95">
      <w:pPr>
        <w:jc w:val="center"/>
        <w:rPr>
          <w:rFonts w:ascii="Sakkal Majalla" w:hAnsi="Sakkal Majalla" w:cs="Sakkal Majalla"/>
          <w:b/>
          <w:bCs/>
          <w:color w:val="FF0000"/>
          <w:sz w:val="72"/>
          <w:szCs w:val="72"/>
          <w:rtl/>
          <w:lang w:bidi="ar-EG"/>
        </w:rPr>
      </w:pPr>
    </w:p>
    <w:p w:rsidR="00571E95" w:rsidRDefault="002E4B16" w:rsidP="00D0464A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EG"/>
        </w:rPr>
      </w:pPr>
      <w:r>
        <w:rPr>
          <w:rFonts w:ascii="Sakkal Majalla" w:hAnsi="Sakkal Majalla" w:cs="Sakkal Majalla" w:hint="cs"/>
          <w:b/>
          <w:bCs/>
          <w:color w:val="FF0000"/>
          <w:sz w:val="72"/>
          <w:szCs w:val="72"/>
          <w:rtl/>
          <w:lang w:bidi="ar-EG"/>
        </w:rPr>
        <w:t xml:space="preserve">مقررات </w:t>
      </w:r>
      <w:r w:rsidR="00571E95" w:rsidRPr="00571E95">
        <w:rPr>
          <w:rFonts w:ascii="Sakkal Majalla" w:hAnsi="Sakkal Majalla" w:cs="Sakkal Majalla"/>
          <w:b/>
          <w:bCs/>
          <w:color w:val="FF0000"/>
          <w:sz w:val="72"/>
          <w:szCs w:val="72"/>
          <w:rtl/>
          <w:lang w:bidi="ar-EG"/>
        </w:rPr>
        <w:t>برنامج إعداد معلم ال</w:t>
      </w:r>
      <w:r w:rsidR="00D0464A">
        <w:rPr>
          <w:rFonts w:ascii="Sakkal Majalla" w:hAnsi="Sakkal Majalla" w:cs="Sakkal Majalla" w:hint="cs"/>
          <w:b/>
          <w:bCs/>
          <w:color w:val="FF0000"/>
          <w:sz w:val="72"/>
          <w:szCs w:val="72"/>
          <w:rtl/>
          <w:lang w:bidi="ar-EG"/>
        </w:rPr>
        <w:t xml:space="preserve">علوم </w:t>
      </w:r>
      <w:r w:rsidR="00571E95" w:rsidRPr="00571E95">
        <w:rPr>
          <w:rFonts w:ascii="Sakkal Majalla" w:hAnsi="Sakkal Majalla" w:cs="Sakkal Majalla"/>
          <w:b/>
          <w:bCs/>
          <w:color w:val="FF0000"/>
          <w:sz w:val="72"/>
          <w:szCs w:val="72"/>
          <w:rtl/>
          <w:lang w:bidi="ar-EG"/>
        </w:rPr>
        <w:t>باللغة الانجليزية</w:t>
      </w:r>
      <w:r w:rsidR="00D0464A">
        <w:rPr>
          <w:rFonts w:ascii="Sakkal Majalla" w:hAnsi="Sakkal Majalla" w:cs="Sakkal Majalla" w:hint="cs"/>
          <w:b/>
          <w:bCs/>
          <w:color w:val="FF0000"/>
          <w:sz w:val="72"/>
          <w:szCs w:val="72"/>
          <w:rtl/>
          <w:lang w:bidi="ar-EG"/>
        </w:rPr>
        <w:t xml:space="preserve"> (الحلقة الأولى من التعليم الأساسي)</w:t>
      </w:r>
    </w:p>
    <w:p w:rsidR="00571E95" w:rsidRPr="00571E95" w:rsidRDefault="00571E95" w:rsidP="00571E95">
      <w:pPr>
        <w:jc w:val="center"/>
        <w:rPr>
          <w:rFonts w:ascii="Sakkal Majalla" w:hAnsi="Sakkal Majalla" w:cs="Sakkal Majalla"/>
          <w:b/>
          <w:bCs/>
          <w:color w:val="538135" w:themeColor="accent6" w:themeShade="BF"/>
          <w:sz w:val="72"/>
          <w:szCs w:val="72"/>
          <w:rtl/>
          <w:lang w:bidi="ar-EG"/>
        </w:rPr>
      </w:pPr>
      <w:r w:rsidRPr="00571E95">
        <w:rPr>
          <w:rFonts w:ascii="Sakkal Majalla" w:hAnsi="Sakkal Majalla" w:cs="Sakkal Majalla" w:hint="cs"/>
          <w:b/>
          <w:bCs/>
          <w:color w:val="538135" w:themeColor="accent6" w:themeShade="BF"/>
          <w:sz w:val="72"/>
          <w:szCs w:val="72"/>
          <w:rtl/>
          <w:lang w:bidi="ar-EG"/>
        </w:rPr>
        <w:t xml:space="preserve">كلية التربية </w:t>
      </w:r>
      <w:r w:rsidRPr="00571E95">
        <w:rPr>
          <w:rFonts w:ascii="Sakkal Majalla" w:hAnsi="Sakkal Majalla" w:cs="Sakkal Majalla"/>
          <w:b/>
          <w:bCs/>
          <w:color w:val="538135" w:themeColor="accent6" w:themeShade="BF"/>
          <w:sz w:val="72"/>
          <w:szCs w:val="72"/>
          <w:rtl/>
          <w:lang w:bidi="ar-EG"/>
        </w:rPr>
        <w:t>–</w:t>
      </w:r>
      <w:r w:rsidRPr="00571E95">
        <w:rPr>
          <w:rFonts w:ascii="Sakkal Majalla" w:hAnsi="Sakkal Majalla" w:cs="Sakkal Majalla" w:hint="cs"/>
          <w:b/>
          <w:bCs/>
          <w:color w:val="538135" w:themeColor="accent6" w:themeShade="BF"/>
          <w:sz w:val="72"/>
          <w:szCs w:val="72"/>
          <w:rtl/>
          <w:lang w:bidi="ar-EG"/>
        </w:rPr>
        <w:t xml:space="preserve"> جامعة الزقازيق</w:t>
      </w:r>
    </w:p>
    <w:p w:rsidR="00571E95" w:rsidRDefault="00571E95" w:rsidP="00571E95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72"/>
          <w:szCs w:val="72"/>
          <w:rtl/>
          <w:lang w:bidi="ar-EG"/>
        </w:rPr>
        <w:lastRenderedPageBreak/>
        <w:t>2020-2021</w:t>
      </w:r>
    </w:p>
    <w:p w:rsidR="00571E95" w:rsidRPr="00571E95" w:rsidRDefault="00571E95" w:rsidP="00CD6951">
      <w:pPr>
        <w:jc w:val="right"/>
        <w:rPr>
          <w:rFonts w:ascii="Calibri" w:hAnsi="Calibri" w:cs="Calibri"/>
          <w:b/>
          <w:bCs/>
          <w:sz w:val="32"/>
          <w:szCs w:val="32"/>
          <w:rtl/>
          <w:lang w:bidi="ar-EG"/>
        </w:rPr>
      </w:pPr>
      <w:r w:rsidRPr="00571E95">
        <w:rPr>
          <w:rFonts w:ascii="Calibri" w:hAnsi="Calibri" w:cs="Times New Roman" w:hint="cs"/>
          <w:b/>
          <w:bCs/>
          <w:sz w:val="32"/>
          <w:szCs w:val="32"/>
          <w:rtl/>
          <w:lang w:bidi="ar-EG"/>
        </w:rPr>
        <w:t>ا</w:t>
      </w:r>
      <w:r w:rsidRPr="00571E95">
        <w:rPr>
          <w:rFonts w:ascii="Calibri" w:hAnsi="Calibri" w:cs="Times New Roman" w:hint="cs"/>
          <w:sz w:val="32"/>
          <w:szCs w:val="32"/>
          <w:rtl/>
          <w:lang w:bidi="ar-EG"/>
        </w:rPr>
        <w:t>لاعتمادات</w:t>
      </w:r>
      <w:r w:rsidRPr="00571E95">
        <w:rPr>
          <w:rFonts w:ascii="Calibri" w:hAnsi="Calibri" w:cs="Calibri" w:hint="cs"/>
          <w:sz w:val="32"/>
          <w:szCs w:val="32"/>
          <w:rtl/>
          <w:lang w:bidi="ar-EG"/>
        </w:rPr>
        <w:t>: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2880"/>
        <w:gridCol w:w="3150"/>
        <w:gridCol w:w="3955"/>
      </w:tblGrid>
      <w:tr w:rsidR="00571E95" w:rsidRPr="00571E95" w:rsidTr="00CD6951">
        <w:trPr>
          <w:trHeight w:val="323"/>
        </w:trPr>
        <w:tc>
          <w:tcPr>
            <w:tcW w:w="2880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مجلس الكلية</w:t>
            </w:r>
          </w:p>
        </w:tc>
        <w:tc>
          <w:tcPr>
            <w:tcW w:w="3150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محلس ادارة البرنامج</w:t>
            </w:r>
          </w:p>
        </w:tc>
        <w:tc>
          <w:tcPr>
            <w:tcW w:w="3955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محضر اللجنة التنفيذية للبرامج المميزة</w:t>
            </w:r>
          </w:p>
        </w:tc>
      </w:tr>
      <w:tr w:rsidR="00571E95" w:rsidTr="00CD6951">
        <w:tc>
          <w:tcPr>
            <w:tcW w:w="2880" w:type="dxa"/>
            <w:shd w:val="clear" w:color="auto" w:fill="F4B083" w:themeFill="accent2" w:themeFillTint="99"/>
          </w:tcPr>
          <w:p w:rsidR="00571E95" w:rsidRPr="00CD6951" w:rsidRDefault="00CD6951" w:rsidP="00571E9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20/10/2020</w:t>
            </w:r>
          </w:p>
        </w:tc>
        <w:tc>
          <w:tcPr>
            <w:tcW w:w="3150" w:type="dxa"/>
            <w:shd w:val="clear" w:color="auto" w:fill="F4B083" w:themeFill="accent2" w:themeFillTint="99"/>
          </w:tcPr>
          <w:p w:rsidR="00571E95" w:rsidRPr="00CD6951" w:rsidRDefault="00CD6951" w:rsidP="00571E9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20/10/2020</w:t>
            </w:r>
          </w:p>
        </w:tc>
        <w:tc>
          <w:tcPr>
            <w:tcW w:w="3955" w:type="dxa"/>
            <w:shd w:val="clear" w:color="auto" w:fill="F4B083" w:themeFill="accent2" w:themeFillTint="99"/>
          </w:tcPr>
          <w:p w:rsidR="00571E95" w:rsidRPr="00CD6951" w:rsidRDefault="00CD6951" w:rsidP="00CD6951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12/10/2020</w:t>
            </w:r>
          </w:p>
        </w:tc>
      </w:tr>
    </w:tbl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Times New Roman" w:hint="cs"/>
          <w:b/>
          <w:bCs/>
          <w:sz w:val="72"/>
          <w:szCs w:val="72"/>
          <w:rtl/>
          <w:lang w:bidi="ar-EG"/>
        </w:rPr>
        <w:t>فهرس المحتويات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087"/>
        <w:gridCol w:w="4846"/>
        <w:gridCol w:w="1337"/>
      </w:tblGrid>
      <w:tr w:rsidR="00571E95" w:rsidTr="007E1985">
        <w:tc>
          <w:tcPr>
            <w:tcW w:w="3087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رقم الصفحة</w:t>
            </w:r>
          </w:p>
        </w:tc>
        <w:tc>
          <w:tcPr>
            <w:tcW w:w="4846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المحتوى</w:t>
            </w:r>
          </w:p>
        </w:tc>
        <w:tc>
          <w:tcPr>
            <w:tcW w:w="1337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الغلاف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الفهرس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مقدمة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A25AF4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آلية </w:t>
            </w: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ضمان مشاركة الاطراف المعنية فى تقرير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مقررات </w:t>
            </w: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4-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5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7E1985" w:rsidRDefault="003C1F56" w:rsidP="003C1F56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آلية ضمان جودة </w:t>
            </w:r>
            <w:r w:rsidR="002E4B16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</w:p>
          <w:p w:rsidR="003C1F56" w:rsidRPr="00A25AF4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5-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A25AF4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آلية إحاطة الاطراف المعنية ب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6-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8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A25AF4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آلية لاستفادة من نتائج 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7-</w:t>
            </w:r>
          </w:p>
        </w:tc>
      </w:tr>
    </w:tbl>
    <w:p w:rsidR="00571E95" w:rsidRDefault="00571E9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E86C42" w:rsidRPr="003C1F56" w:rsidRDefault="00E86C42" w:rsidP="00E86C42">
      <w:pPr>
        <w:jc w:val="right"/>
        <w:rPr>
          <w:rFonts w:ascii="Calibri" w:hAnsi="Calibri" w:cs="Calibri"/>
          <w:b/>
          <w:bCs/>
          <w:sz w:val="48"/>
          <w:szCs w:val="48"/>
          <w:rtl/>
          <w:lang w:bidi="ar-EG"/>
        </w:rPr>
      </w:pPr>
      <w:r w:rsidRPr="007E1985">
        <w:rPr>
          <w:rFonts w:ascii="Calibri" w:hAnsi="Calibri" w:cs="Times New Roman" w:hint="cs"/>
          <w:b/>
          <w:bCs/>
          <w:sz w:val="48"/>
          <w:szCs w:val="48"/>
          <w:highlight w:val="cyan"/>
          <w:rtl/>
          <w:lang w:bidi="ar-EG"/>
        </w:rPr>
        <w:t>مقدمة</w:t>
      </w:r>
      <w:r w:rsidRPr="007E1985">
        <w:rPr>
          <w:rFonts w:ascii="Calibri" w:hAnsi="Calibri" w:cs="Calibri" w:hint="cs"/>
          <w:b/>
          <w:bCs/>
          <w:sz w:val="48"/>
          <w:szCs w:val="48"/>
          <w:highlight w:val="cyan"/>
          <w:rtl/>
          <w:lang w:bidi="ar-EG"/>
        </w:rPr>
        <w:t>:</w:t>
      </w:r>
    </w:p>
    <w:p w:rsidR="00E86C42" w:rsidRPr="00E86C42" w:rsidRDefault="00E86C42" w:rsidP="003C1F56">
      <w:pPr>
        <w:pStyle w:val="ListParagraph"/>
        <w:numPr>
          <w:ilvl w:val="0"/>
          <w:numId w:val="12"/>
        </w:numPr>
        <w:spacing w:after="0" w:line="240" w:lineRule="atLeast"/>
        <w:ind w:left="401"/>
        <w:jc w:val="both"/>
        <w:rPr>
          <w:rFonts w:ascii="Simplified Arabic" w:hAnsi="Simplified Arabic" w:cs="Simplified Arabic"/>
          <w:color w:val="000000"/>
          <w:sz w:val="28"/>
          <w:szCs w:val="28"/>
          <w:lang w:bidi="ar-EG"/>
        </w:rPr>
      </w:pPr>
      <w:r w:rsidRP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تحرص إدارة برنامج </w:t>
      </w:r>
      <w:r w:rsidR="00D0464A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إعداد معلم العلوم باللغة الانجليزية- الحلقة الأولى من التعليم الأساسي</w:t>
      </w:r>
      <w:r w:rsidRP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على ضرورة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مشارك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ة الاطراف المعنية في إعداد 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تقارير مقررات البرنامج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وتتخذ ال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إ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جراءات الفعالة لضمان جودة التق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رير ، كما تحرص على ضرورة إحاطة ال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أ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طراف المعنية ب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رير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بعد التأ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كد من ضمان جودته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وفق النماذح المتفق عليها تمهيداً لتعظيم الاستفادة من نتائج التق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رير واعداد خطة تحسين فى ضوئها متضمنة مجالات التطوير .</w:t>
      </w:r>
    </w:p>
    <w:p w:rsidR="00E86C42" w:rsidRDefault="003C1F56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3D9B" wp14:editId="4F0F2BFD">
                <wp:simplePos x="0" y="0"/>
                <wp:positionH relativeFrom="column">
                  <wp:posOffset>228600</wp:posOffset>
                </wp:positionH>
                <wp:positionV relativeFrom="paragraph">
                  <wp:posOffset>285115</wp:posOffset>
                </wp:positionV>
                <wp:extent cx="5219700" cy="15335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534" w:rsidRDefault="00512534" w:rsidP="00612385">
                            <w:pPr>
                              <w:jc w:val="center"/>
                            </w:pP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أولا : </w:t>
                            </w:r>
                            <w:r w:rsidRPr="00A25AF4">
                              <w:rPr>
                                <w:rFonts w:ascii="Segoe UI Semibold" w:hAnsi="Segoe UI Semibold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آلية </w:t>
                            </w:r>
                            <w:r w:rsidRPr="00A25AF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ضمان مشاركة الاطراف المعنية فى تق</w:t>
                            </w:r>
                            <w:r w:rsidR="002E4B16"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رير</w:t>
                            </w:r>
                            <w:r w:rsidR="002E4B16"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مقررات 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33D9B" id="Oval 1" o:spid="_x0000_s1027" style="position:absolute;margin-left:18pt;margin-top:22.45pt;width:41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12534" w:rsidRDefault="00512534" w:rsidP="00612385">
                      <w:pPr>
                        <w:jc w:val="center"/>
                      </w:pP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أولا : </w:t>
                      </w:r>
                      <w:r w:rsidRPr="00A25AF4">
                        <w:rPr>
                          <w:rFonts w:ascii="Segoe UI Semibold" w:hAnsi="Segoe UI Semibold" w:cs="Times New Roman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آلية </w:t>
                      </w:r>
                      <w:r w:rsidRPr="00A25AF4">
                        <w:rPr>
                          <w:rFonts w:ascii="Segoe UI Semibold" w:hAnsi="Segoe UI Semibold" w:cs="Segoe UI Semibold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ضمان مشاركة الاطراف المعنية فى تق</w:t>
                      </w:r>
                      <w:r w:rsidR="002E4B16"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ا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رير</w:t>
                      </w:r>
                      <w:r w:rsidR="002E4B16"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مقررات 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البرنامج</w:t>
                      </w:r>
                    </w:p>
                  </w:txbxContent>
                </v:textbox>
              </v:oval>
            </w:pict>
          </mc:Fallback>
        </mc:AlternateContent>
      </w:r>
    </w:p>
    <w:p w:rsidR="00512534" w:rsidRDefault="00512534" w:rsidP="003C1F56"/>
    <w:p w:rsidR="0051253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  <w:bookmarkStart w:id="0" w:name="_Hlk91943180"/>
    </w:p>
    <w:p w:rsidR="0051253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p w:rsidR="00512534" w:rsidRPr="00A25AF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640"/>
        <w:gridCol w:w="1522"/>
      </w:tblGrid>
      <w:tr w:rsidR="00512534" w:rsidRPr="00B60601" w:rsidTr="007E1985">
        <w:tc>
          <w:tcPr>
            <w:tcW w:w="8959" w:type="dxa"/>
            <w:shd w:val="clear" w:color="auto" w:fill="9CC2E5" w:themeFill="accent1" w:themeFillTint="99"/>
          </w:tcPr>
          <w:p w:rsidR="00512534" w:rsidRPr="00B60601" w:rsidRDefault="00512534" w:rsidP="003C1F5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</w:t>
            </w:r>
            <w:r w:rsidR="00D0464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إعداد معلم العلوم باللغة الانجليزية- الحلقة الأولى من التعليم الأساسي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بالتعاون مع وحدة ضمان الجودة بالكلية هذه الآلية لضمان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عدد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بمشاركة جميع الاطراف ذات الصلة داخلياً وخارجياً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512534" w:rsidRPr="00B60601" w:rsidRDefault="00512534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أولا: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مشاركة الأطراف الداخلية</w:t>
            </w:r>
          </w:p>
          <w:p w:rsidR="00512534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إدارة البرنامج دعوة الاطراف الداخلية ذات الصلة بالبرنامج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بحيث تتضمن الاطراف الداخلية مثل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قيادات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الاكاديمية ل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لكلية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، الأقسام العلمية المشاركة في البرنامج، أعضاء هيئة التدريس ومعاونيهم، الطلاب،..)، </w:t>
            </w:r>
          </w:p>
          <w:p w:rsidR="00512534" w:rsidRPr="001E2FAB" w:rsidRDefault="00512534" w:rsidP="003C1F5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ج مخاطبة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الأقسام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العلمية بضرورة الالتزام بــــ:</w:t>
            </w:r>
          </w:p>
          <w:p w:rsidR="00512534" w:rsidRPr="001E2FAB" w:rsidRDefault="00512534" w:rsidP="0051253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المتفق عليه وتسليمه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فى الموعد المحدد نهاية العام الدراسى سنوياً.</w:t>
            </w:r>
          </w:p>
          <w:p w:rsidR="00512534" w:rsidRDefault="00512534" w:rsidP="003C1F5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الالتزام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بنتائج 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الواردة فى شيت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الكنترول.</w:t>
            </w:r>
          </w:p>
          <w:p w:rsidR="00512534" w:rsidRDefault="00512534" w:rsidP="002E4B1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مراعاة م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ترحات التحسين والتطوير الواردة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للسنوات السابقة</w:t>
            </w:r>
          </w:p>
          <w:p w:rsidR="003C1F56" w:rsidRDefault="003C1F56" w:rsidP="0051253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مراعاة نتائج استطلاع رأى الطلاب فى المقررات,</w:t>
            </w:r>
          </w:p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ثانياً</w:t>
            </w: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مشاركة الأطراف الخارجية</w:t>
            </w:r>
          </w:p>
          <w:p w:rsidR="00512534" w:rsidRPr="00C451A3" w:rsidRDefault="00512534" w:rsidP="003C1F56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إدارة البرنامج دعوة ا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لأ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طراف االخارجية ذات الصلة بالبرنامج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بحيث تتضمن ا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لأطراف 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الخارجية ذوى الصلة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(الكليات الأخرى بالجامعة ذات الصلة، مؤسسات المجتمع المدني المحيطة بالبرنامج، منظمات سوق العمل بالقطاعات المختلفة ذات الصلة بالبرنامج، الخريجين، طلاب الدراسات العليا، ......)</w:t>
            </w:r>
          </w:p>
          <w:p w:rsidR="00512534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دعوتهم لورشة عمل للاتفاق على نموذج لتقرير 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مقررات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البرنامج.</w:t>
            </w:r>
          </w:p>
          <w:p w:rsidR="00512534" w:rsidRPr="00C451A3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تعد اللجنة تقريرا وترفعه لمجلس إدارة البرنامج.</w:t>
            </w:r>
          </w:p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ثالثاً: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المرفقات</w:t>
            </w:r>
          </w:p>
          <w:p w:rsidR="00512534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المقرر</w:t>
            </w:r>
          </w:p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شيت النتيجة الخاص بالطلاب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اجراءات التنفيذ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يتم تنفيذ هذه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الالية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في نهاية كل عام دراسي 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ضمان الجودة وتقويم 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512534" w:rsidRPr="00B60601" w:rsidTr="007E1985">
        <w:trPr>
          <w:trHeight w:val="207"/>
        </w:trPr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الالتزام بنموذج التقرير المتفق عليه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  <w:bookmarkEnd w:id="0"/>
    </w:tbl>
    <w:p w:rsidR="00CD6951" w:rsidRDefault="00CD6951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46990</wp:posOffset>
                </wp:positionV>
                <wp:extent cx="5381625" cy="14859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534" w:rsidRPr="00612385" w:rsidRDefault="00612385" w:rsidP="0051253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61238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ثانياً: آلية ضمان جودة تقرير</w:t>
                            </w:r>
                            <w:r w:rsidR="002E4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مقررات</w:t>
                            </w:r>
                            <w:r w:rsidRPr="0061238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البرنامج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margin-left:28.5pt;margin-top:3.7pt;width:423.7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12534" w:rsidRPr="00612385" w:rsidRDefault="00612385" w:rsidP="0051253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EG"/>
                        </w:rPr>
                      </w:pPr>
                      <w:r w:rsidRPr="00612385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>ثانياً: آلية ضمان جودة تقرير</w:t>
                      </w:r>
                      <w:r w:rsidR="002E4B1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 xml:space="preserve"> مقررات</w:t>
                      </w:r>
                      <w:r w:rsidRPr="00612385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 xml:space="preserve"> البرنامج </w:t>
                      </w:r>
                    </w:p>
                  </w:txbxContent>
                </v:textbox>
              </v:oval>
            </w:pict>
          </mc:Fallback>
        </mc:AlternateContent>
      </w: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612385" w:rsidRPr="00A25AF4" w:rsidRDefault="00612385" w:rsidP="00612385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640"/>
        <w:gridCol w:w="1522"/>
      </w:tblGrid>
      <w:tr w:rsidR="007E1985" w:rsidRPr="00B60601" w:rsidTr="007E1985">
        <w:tc>
          <w:tcPr>
            <w:tcW w:w="8959" w:type="dxa"/>
            <w:shd w:val="clear" w:color="auto" w:fill="9CC2E5" w:themeFill="accent1" w:themeFillTint="99"/>
          </w:tcPr>
          <w:p w:rsidR="00612385" w:rsidRPr="00B60601" w:rsidRDefault="00612385" w:rsidP="003C1F5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</w:t>
            </w:r>
            <w:r w:rsidR="00D046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إعداد معلم العلوم باللغة الانجليزية- الحلقة الأولى من التعليم الأساسي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بالتعاون مع وحدة ضمان الجودة بالكلية هذه الآلية لضمان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المراجعة الدورية داخليا وخارجياً ل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وتطويره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فى ضوء النتائج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أولا: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المراجعة الداخلية:</w:t>
            </w:r>
          </w:p>
          <w:p w:rsidR="00612385" w:rsidRDefault="00612385" w:rsidP="003C1F5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دارة الكلية تشكيل لجنة للمراجعة الداخلية ل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وفقاً لمعايير موضوعية ومعتمدة ومعلنة.</w:t>
            </w:r>
          </w:p>
          <w:p w:rsidR="00612385" w:rsidRDefault="00612385" w:rsidP="00A13F7C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="00BE5C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لجنة المراجعة الداخلية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مراجعة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A13F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ى توافقه مع كل من: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أساليب التقويم الواردة باللائحة الداخلية للبرنامج.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المعايير الاكاديمية المرجعية المتبناة.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توصيف المقررات.</w:t>
            </w:r>
          </w:p>
          <w:p w:rsidR="00612385" w:rsidRDefault="00BE5C0E" w:rsidP="003C1F56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نتائج الطلاب المرصودة</w:t>
            </w:r>
            <w:r w:rsidR="006123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بشيت الكنترول</w:t>
            </w:r>
            <w:r w:rsidR="00A13F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والنتائج الخاصة باستطلاع رأى الطلاب فى المقررات مع ضرورة مراجعة مجالات التطوير فى التقرير السابق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تعد لجنة المراجعة الداخلية تقريراً بأعمال المراجعة على النماذج المعمول بها لدى الهيئة القومية للتأهيل والاعتماد.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تتولى لجنة ضمان الجودة وتقويم البرنامج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البرنامج إعداد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تق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رير المراجعة الداخلية واخطار ا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لاقسام العلمية بنتائج المراجعة.</w:t>
            </w:r>
          </w:p>
          <w:p w:rsidR="00612385" w:rsidRPr="0045665D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يتم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عتماد تقرير المراجعة الداخلية بمجلس إدارة البرنامج.</w:t>
            </w:r>
          </w:p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ثانياً</w:t>
            </w: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المراجعة الخارجية</w:t>
            </w:r>
          </w:p>
          <w:p w:rsidR="00612385" w:rsidRPr="002E4B16" w:rsidRDefault="00612385" w:rsidP="000A10B3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2E4B1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2E4B1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="007E1985"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دارة الكلية تشكيل لجنة للمراجعة الخارجية للبرنامج وفقاً لمعايير موضوعية ومعتمدة ومعلنة.</w:t>
            </w:r>
          </w:p>
          <w:p w:rsidR="00612385" w:rsidRDefault="00612385" w:rsidP="002E4B16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المراجعة الخارجية مراجعة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ومدى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توافقها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مع كل من: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أساليب التقويم الواردة باللائحة الداخلية للبرنامج.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المعايير الاكاديمية المرجعية المتبناة.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توصيف المقررات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النسب الاحصائية لنجاح الطلاب كما وردت بشيت الكنترول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تعد لجنة المراجعة الخارجية تقريراً بأعمال المراجعة على النماذج المعمول بها لدى الهيئة القومية للتأهيل والاعتماد.</w:t>
            </w:r>
          </w:p>
          <w:p w:rsidR="00612385" w:rsidRDefault="00612385" w:rsidP="007E19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تتولى لجنة ضمان الجودة وتقويم البرنامج مناقشة تقرير المراجعة الخارجية واخطار ال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قسام العلمية بنتائج المراجعة.</w:t>
            </w:r>
          </w:p>
          <w:p w:rsidR="00612385" w:rsidRPr="0045665D" w:rsidRDefault="00612385" w:rsidP="006123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يتم اعتماد تقرير المراجعة الخارجية بمجلس إدارة البرنامج.</w:t>
            </w:r>
          </w:p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ثالثاً: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المرفقات</w:t>
            </w:r>
          </w:p>
          <w:p w:rsidR="00612385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معايير اختيار المراجع الداخلى والخارجى.</w:t>
            </w:r>
          </w:p>
          <w:p w:rsidR="00612385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نموذج مراجعة التقرير</w:t>
            </w:r>
          </w:p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مقررات البرنامج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اجراءات التنفيذ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7E1985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يتم تنفيذ هذه الآلية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كل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في نهاية كل عام دراسي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مع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مكانية التعديل عند حدوث تغيرات فى اللائحة الدراسية والمعايير المتبناة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612385" w:rsidRPr="00B60601" w:rsidTr="007E1985">
        <w:trPr>
          <w:trHeight w:val="207"/>
        </w:trPr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نتائج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المراجعة الداخلية والخارجية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</w:tbl>
    <w:p w:rsidR="00612385" w:rsidRDefault="00612385" w:rsidP="006123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713130" w:rsidRPr="00B60601" w:rsidRDefault="00713130" w:rsidP="00612385">
      <w:pPr>
        <w:rPr>
          <w:rFonts w:ascii="Simplified Arabic" w:hAnsi="Simplified Arabic" w:cs="Simplified Arabic"/>
          <w:sz w:val="28"/>
          <w:szCs w:val="28"/>
        </w:rPr>
      </w:pPr>
    </w:p>
    <w:p w:rsidR="00612385" w:rsidRPr="00A65321" w:rsidRDefault="00612385" w:rsidP="0061238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53B37" wp14:editId="386D9E0C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286375" cy="13239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385" w:rsidRPr="00713130" w:rsidRDefault="007E1985" w:rsidP="007131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ثالثا: 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آلية </w:t>
                            </w:r>
                            <w:r w:rsidR="00612385" w:rsidRPr="00FC1F9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إحاطة ال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أ</w:t>
                            </w:r>
                            <w:r w:rsidR="00612385" w:rsidRPr="00FC1F9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طراف المعنية 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بتقرير</w:t>
                            </w:r>
                            <w:r w:rsidR="002E4B16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مقررات </w:t>
                            </w:r>
                            <w:r w:rsidR="00713130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53B37" id="Oval 3" o:spid="_x0000_s1029" style="position:absolute;margin-left:0;margin-top:7.65pt;width:416.25pt;height:10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2385" w:rsidRPr="00713130" w:rsidRDefault="007E1985" w:rsidP="0071313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ثالثا: 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آلية </w:t>
                      </w:r>
                      <w:r w:rsidR="00612385" w:rsidRPr="00FC1F9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إحاطة ال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أ</w:t>
                      </w:r>
                      <w:r w:rsidR="00612385" w:rsidRPr="00FC1F9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طراف المعنية 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بتقرير</w:t>
                      </w:r>
                      <w:r w:rsidR="002E4B16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مقررات </w:t>
                      </w:r>
                      <w:r w:rsidR="00713130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البرنامج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12385" w:rsidRPr="00324371" w:rsidRDefault="00612385" w:rsidP="00612385">
      <w:pPr>
        <w:jc w:val="right"/>
      </w:pP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Pr="00AD19C6" w:rsidRDefault="00CD6951" w:rsidP="00CD6951">
      <w:pPr>
        <w:bidi/>
        <w:spacing w:after="0" w:line="240" w:lineRule="atLeast"/>
        <w:jc w:val="center"/>
        <w:rPr>
          <w:rFonts w:ascii="Arial" w:hAnsi="Arial"/>
          <w:b/>
          <w:bCs/>
          <w:sz w:val="40"/>
          <w:szCs w:val="40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486"/>
        <w:gridCol w:w="1676"/>
      </w:tblGrid>
      <w:tr w:rsidR="00CD6951" w:rsidTr="007E1985">
        <w:tc>
          <w:tcPr>
            <w:tcW w:w="7765" w:type="dxa"/>
            <w:shd w:val="clear" w:color="auto" w:fill="9CC2E5" w:themeFill="accent1" w:themeFillTint="99"/>
          </w:tcPr>
          <w:p w:rsidR="00CD6951" w:rsidRPr="00DF71B7" w:rsidRDefault="00CD6951" w:rsidP="003A3E5B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71B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برنامج </w:t>
            </w:r>
            <w:r w:rsidR="00D046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إعداد معلم العلوم باللغة الانجليزية- الحلقة الأولى من التعليم الأساسي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بكلية التربية بالتعاون مع وحدة ضمان الجودة</w:t>
            </w:r>
            <w:r w:rsidRPr="00DF71B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هذه الآليه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لضمان إحاطة الأطراف المعنية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الغرض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CD6951" w:rsidRPr="00DF71B7" w:rsidRDefault="00CD6951" w:rsidP="003A3E5B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أولا: إحاطة الأقسام العلمية والقائمين بالتدريس ب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تقارير مقررات البرنامج</w:t>
            </w:r>
          </w:p>
          <w:p w:rsidR="00CD6951" w:rsidRPr="00DF71B7" w:rsidRDefault="00CD6951" w:rsidP="00104B39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ضمان الجودة </w:t>
            </w:r>
            <w:r w:rsidR="00104B39"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تقويم البرنامج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فى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كل عام دراسى </w:t>
            </w:r>
            <w:r w:rsidR="00104B39"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بعد </w:t>
            </w:r>
            <w:r w:rsidR="00104B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الانتهاء من اعتمادات تقارير مقررات البرنامج من المجالس الحاكمة يتم 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إخطار الأقسام العلمية المعنية بتدريس البرنامج بالنموذج النهائى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104B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لتعميمها على أعضاء هيئة التدريس القائمين بالتدريس.</w:t>
            </w:r>
          </w:p>
          <w:p w:rsidR="00CD6951" w:rsidRPr="00DF71B7" w:rsidRDefault="00CD6951" w:rsidP="003A3E5B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ثانياً: إحاطة الطلاب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مقررات البرنامج</w:t>
            </w:r>
          </w:p>
          <w:p w:rsidR="00CD6951" w:rsidRDefault="00CD6951" w:rsidP="00104B39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يتولى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ستاذ المقرر</w:t>
            </w:r>
            <w:r w:rsidR="00104B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القائم بالتدريس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فى نهاية كل عام مسئولية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علان الطلاب بنسب النجاح الواردة فى تقرير المقرر</w:t>
            </w:r>
          </w:p>
          <w:p w:rsidR="00CD6951" w:rsidRPr="00DF71B7" w:rsidRDefault="00CD6951" w:rsidP="00104B39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إدارة البرنامج نشر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على الموقع الالكترونى للكلية </w:t>
            </w:r>
            <w:r w:rsidR="00104B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وإخطار الطلاب بكيفية الاطلاع عليه من خلال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الموقع الالكترونى</w:t>
            </w:r>
          </w:p>
          <w:p w:rsidR="00CD6951" w:rsidRPr="00DF71B7" w:rsidRDefault="00CD6951" w:rsidP="00104B39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اجراءات التنفيذ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CD6951" w:rsidRPr="001D5D5E" w:rsidRDefault="00CD6951" w:rsidP="00CD6951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نهاية </w:t>
            </w:r>
            <w:r w:rsidRPr="001D5D5E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كل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فصل</w:t>
            </w:r>
            <w:r w:rsidRPr="001D5D5E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دراسي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توقيت التنفيذ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CD6951" w:rsidRPr="001D5D5E" w:rsidRDefault="00CD6951" w:rsidP="00104B39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</w:t>
            </w:r>
            <w:r w:rsidR="00104B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تقويم 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تنفيذ هذه الآلية بالتعاون مع إدارة الكلية وقيادة البرنامج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المسؤليه</w:t>
            </w:r>
          </w:p>
        </w:tc>
      </w:tr>
    </w:tbl>
    <w:p w:rsidR="00CD6951" w:rsidRDefault="00CD6951" w:rsidP="00CD6951">
      <w:pPr>
        <w:rPr>
          <w:rtl/>
          <w:lang w:bidi="ar-EG"/>
        </w:rPr>
      </w:pPr>
    </w:p>
    <w:p w:rsidR="00CD6951" w:rsidRDefault="00713130" w:rsidP="00CD6951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07D7C" wp14:editId="437ADAE2">
                <wp:simplePos x="0" y="0"/>
                <wp:positionH relativeFrom="column">
                  <wp:posOffset>542290</wp:posOffset>
                </wp:positionH>
                <wp:positionV relativeFrom="paragraph">
                  <wp:posOffset>45720</wp:posOffset>
                </wp:positionV>
                <wp:extent cx="4924425" cy="14192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419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130" w:rsidRPr="00713130" w:rsidRDefault="00713130" w:rsidP="007131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713130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آلية الاستفادة من تقرير </w:t>
                            </w:r>
                            <w:r w:rsidR="002E4B1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مقررات </w:t>
                            </w:r>
                            <w:r w:rsidRPr="00713130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البرنامج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207D7C" id="Oval 4" o:spid="_x0000_s1030" style="position:absolute;margin-left:42.7pt;margin-top:3.6pt;width:387.75pt;height:11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13130" w:rsidRPr="00713130" w:rsidRDefault="00713130" w:rsidP="007131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713130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آلية الاستفادة من تقرير </w:t>
                      </w:r>
                      <w:r w:rsidR="002E4B1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مقررات </w:t>
                      </w:r>
                      <w:r w:rsidRPr="00713130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البرنامج </w:t>
                      </w:r>
                    </w:p>
                  </w:txbxContent>
                </v:textbox>
              </v:oval>
            </w:pict>
          </mc:Fallback>
        </mc:AlternateContent>
      </w:r>
    </w:p>
    <w:p w:rsidR="00CD6951" w:rsidRPr="008E3073" w:rsidRDefault="00CD6951" w:rsidP="00CD6951">
      <w:pPr>
        <w:rPr>
          <w:rtl/>
          <w:lang w:bidi="ar-EG"/>
        </w:rPr>
      </w:pPr>
    </w:p>
    <w:p w:rsidR="00CD6951" w:rsidRDefault="00CD6951" w:rsidP="00CD6951">
      <w:pPr>
        <w:rPr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13130" w:rsidRDefault="00713130" w:rsidP="00713130"/>
    <w:tbl>
      <w:tblPr>
        <w:tblW w:w="9206" w:type="dxa"/>
        <w:tblInd w:w="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2"/>
        <w:gridCol w:w="7502"/>
        <w:gridCol w:w="146"/>
        <w:gridCol w:w="1514"/>
        <w:gridCol w:w="22"/>
      </w:tblGrid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gridSpan w:val="2"/>
            <w:shd w:val="clear" w:color="auto" w:fill="auto"/>
          </w:tcPr>
          <w:p w:rsidR="00713130" w:rsidRPr="00B60601" w:rsidRDefault="00713130" w:rsidP="002E4B1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</w:t>
            </w:r>
            <w:r w:rsidR="00D0464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إعداد معلم العلوم باللغة الانجليزية- الحلقة الأولى من التعليم الأساسي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بالتعاون مع وحدة ضمان الجودة بالكلية هذه الآلية لضمان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ستفادة من نتائج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gridSpan w:val="2"/>
            <w:shd w:val="clear" w:color="auto" w:fill="auto"/>
          </w:tcPr>
          <w:p w:rsidR="00713130" w:rsidRPr="00D55586" w:rsidRDefault="00713130" w:rsidP="002E4B16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D555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يتم الاستفادة من نتانج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تقارير مقررات البرنامج</w:t>
            </w:r>
            <w:r w:rsidRPr="00D555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من خلال :</w:t>
            </w:r>
          </w:p>
          <w:p w:rsidR="00713130" w:rsidRPr="00D55586" w:rsidRDefault="00713130" w:rsidP="00713130">
            <w:pPr>
              <w:numPr>
                <w:ilvl w:val="0"/>
                <w:numId w:val="8"/>
              </w:numPr>
              <w:bidi/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مراعاة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مجالات التطوير الواردة فى المقررات </w:t>
            </w:r>
          </w:p>
          <w:p w:rsidR="00713130" w:rsidRPr="00D55586" w:rsidRDefault="00713130" w:rsidP="007E1985">
            <w:pPr>
              <w:numPr>
                <w:ilvl w:val="0"/>
                <w:numId w:val="8"/>
              </w:numPr>
              <w:bidi/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تصنيفها إلى بنود أساسية لل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طوير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وهى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: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تطوير البنية التجتية الداعمة.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تطوير أساليب التعليم والتعلم.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دعم أساليب التقويم.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تعزيز المحتوى العلمى للمقرر.</w:t>
            </w:r>
          </w:p>
          <w:p w:rsidR="00713130" w:rsidRPr="00D55586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التدريبات العملية للمقرر.</w:t>
            </w:r>
          </w:p>
          <w:p w:rsidR="00713130" w:rsidRDefault="00713130" w:rsidP="002E4B16">
            <w:pPr>
              <w:pStyle w:val="ListParagraph"/>
              <w:numPr>
                <w:ilvl w:val="0"/>
                <w:numId w:val="10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يتم تجميع مجالات التطوير فى مجالات التطوير الخاصة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10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تعد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دارة البرنامج خطة تحسين تتضمن ماتم تحديده من مجالات تطوير مراعية فى ذلك مصادر التحسين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خرى مثل (تقارير المراجعين الداخليين والخارجيين- دراسات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ستقراء سوق العمل </w:t>
            </w: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ستطلاعات الرأى والرضا عن البرنامج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........)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13130" w:rsidRPr="009725B0" w:rsidRDefault="00713130" w:rsidP="003A3E5B">
            <w:pPr>
              <w:pStyle w:val="ListParagraph"/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المرفقات:</w:t>
            </w:r>
          </w:p>
          <w:p w:rsidR="00713130" w:rsidRPr="009725B0" w:rsidRDefault="00713130" w:rsidP="00713130">
            <w:pPr>
              <w:pStyle w:val="ListParagraph"/>
              <w:numPr>
                <w:ilvl w:val="0"/>
                <w:numId w:val="11"/>
              </w:num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مقررات البرنامج</w:t>
            </w:r>
          </w:p>
          <w:p w:rsidR="00713130" w:rsidRPr="009725B0" w:rsidRDefault="00713130" w:rsidP="00713130">
            <w:pPr>
              <w:pStyle w:val="ListParagraph"/>
              <w:numPr>
                <w:ilvl w:val="0"/>
                <w:numId w:val="11"/>
              </w:num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نموذج خطة التحسين</w:t>
            </w:r>
          </w:p>
          <w:p w:rsidR="00713130" w:rsidRPr="00D55586" w:rsidRDefault="00713130" w:rsidP="003A3E5B">
            <w:pPr>
              <w:bidi/>
              <w:spacing w:after="0" w:line="240" w:lineRule="atLeast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اجراءات التنفيذ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gridSpan w:val="2"/>
            <w:shd w:val="clear" w:color="auto" w:fill="auto"/>
          </w:tcPr>
          <w:p w:rsidR="00713130" w:rsidRPr="00D55586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يتم تنفيذ هذه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آ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لية</w:t>
            </w: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في نهاية كل عام دراسي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gridSpan w:val="2"/>
            <w:shd w:val="clear" w:color="auto" w:fill="auto"/>
          </w:tcPr>
          <w:p w:rsidR="00713130" w:rsidRPr="00B60601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ضمان الجودة وتقويم 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  <w:trHeight w:val="207"/>
        </w:trPr>
        <w:tc>
          <w:tcPr>
            <w:tcW w:w="7648" w:type="dxa"/>
            <w:gridSpan w:val="2"/>
            <w:shd w:val="clear" w:color="auto" w:fill="auto"/>
          </w:tcPr>
          <w:p w:rsidR="00713130" w:rsidRPr="00B60601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الالتزام بنموذج التقرير المتفق عليه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  <w:tr w:rsidR="00E86C42" w:rsidTr="00E86C4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7524" w:type="dxa"/>
            <w:gridSpan w:val="2"/>
            <w:shd w:val="clear" w:color="auto" w:fill="auto"/>
          </w:tcPr>
          <w:p w:rsidR="00E86C42" w:rsidRPr="001D5D5E" w:rsidRDefault="00E86C42" w:rsidP="00E86C42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تنفيذ هذه الآلية بالتعاون مع إدارة الكلية وقيادة البرنامج</w:t>
            </w:r>
          </w:p>
        </w:tc>
        <w:tc>
          <w:tcPr>
            <w:tcW w:w="1682" w:type="dxa"/>
            <w:gridSpan w:val="3"/>
            <w:shd w:val="clear" w:color="auto" w:fill="D9D9D9"/>
            <w:vAlign w:val="center"/>
          </w:tcPr>
          <w:p w:rsidR="00E86C42" w:rsidRPr="00A55249" w:rsidRDefault="00E86C42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المسؤليه</w:t>
            </w:r>
          </w:p>
        </w:tc>
      </w:tr>
    </w:tbl>
    <w:p w:rsidR="00065742" w:rsidRDefault="00065742" w:rsidP="00065742">
      <w:pPr>
        <w:shd w:val="clear" w:color="auto" w:fill="FFE599"/>
        <w:tabs>
          <w:tab w:val="left" w:pos="6804"/>
        </w:tabs>
        <w:jc w:val="right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065742" w:rsidRDefault="00065742" w:rsidP="00065742">
      <w:pPr>
        <w:shd w:val="clear" w:color="auto" w:fill="FFE599"/>
        <w:tabs>
          <w:tab w:val="left" w:pos="6804"/>
        </w:tabs>
        <w:jc w:val="right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065742" w:rsidRPr="0008491D" w:rsidRDefault="00065742" w:rsidP="00065742">
      <w:pPr>
        <w:shd w:val="clear" w:color="auto" w:fill="FFE599"/>
        <w:tabs>
          <w:tab w:val="left" w:pos="6804"/>
        </w:tabs>
        <w:jc w:val="right"/>
        <w:rPr>
          <w:rFonts w:ascii="Simplified Arabic" w:hAnsi="Simplified Arabic" w:cs="PT Bold Heading"/>
          <w:sz w:val="48"/>
          <w:szCs w:val="48"/>
          <w:rtl/>
          <w:lang w:bidi="ar-EG"/>
        </w:rPr>
      </w:pPr>
      <w:bookmarkStart w:id="1" w:name="_GoBack"/>
      <w:r w:rsidRPr="0008491D">
        <w:rPr>
          <w:rFonts w:ascii="Simplified Arabic" w:hAnsi="Simplified Arabic" w:cs="PT Bold Heading" w:hint="cs"/>
          <w:sz w:val="48"/>
          <w:szCs w:val="48"/>
          <w:rtl/>
          <w:lang w:bidi="ar-EG"/>
        </w:rPr>
        <w:t>مرفقات</w:t>
      </w:r>
    </w:p>
    <w:p w:rsidR="00065742" w:rsidRPr="0008491D" w:rsidRDefault="00065742" w:rsidP="00065742">
      <w:pPr>
        <w:shd w:val="clear" w:color="auto" w:fill="DEEAF6"/>
        <w:spacing w:before="240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معايير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اختيار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المراجع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الداخلي</w:t>
      </w:r>
    </w:p>
    <w:p w:rsidR="00065742" w:rsidRPr="0008491D" w:rsidRDefault="00065742" w:rsidP="00065742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إجراءات </w:t>
      </w:r>
      <w:r w:rsidRPr="0008491D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EG"/>
        </w:rPr>
        <w:t>الاختيار: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يتم الترشيح بواسطة القسم العلمي.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يكون ذو خبرة علمية/ عملية في مجال التخصص يقوم بتقييمها مجلس القسم العلمي.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- 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أحد الأعضاء الأكاديميين من داخل الكلية أو من كلية أخرى بالجامعة.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لديه خبرة في عمليات المراجعة للبرامج التعليمية والمؤسسات الأكاديمية</w:t>
      </w:r>
      <w:r w:rsidRPr="0008491D">
        <w:rPr>
          <w:rFonts w:ascii="Simplified Arabic" w:hAnsi="Simplified Arabic" w:cs="Simplified Arabic"/>
          <w:sz w:val="36"/>
          <w:szCs w:val="36"/>
        </w:rPr>
        <w:t>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موافقة مجلس القسم العلمي علي اختيار المراجع الداخلي.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يكون علي دراية بطبيعة البرامج وطبيعة محتوياتها العلمية وخريجيها.</w:t>
      </w:r>
    </w:p>
    <w:p w:rsidR="00065742" w:rsidRPr="0008491D" w:rsidRDefault="00065742" w:rsidP="00065742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الجوانب الشخصية للمراجع :</w:t>
      </w:r>
    </w:p>
    <w:p w:rsidR="00065742" w:rsidRPr="0008491D" w:rsidRDefault="00065742" w:rsidP="00065742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الإيمان بدور المراجعة الداخلية في اعتماد المؤسسات التعليمية وتطوير أدائها.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الاتزان الانفعالي وحسن التصرف في المواقف المفاجئة.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التواصل مع الآخرين بمهارة وإقامة علاقات طيبة معهم.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التفكير الناقد حل المشكلات بطرق غير تقليدية.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الموضوعية وعدم التحيز في إصدار الأحكام.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الحفاظ علي السرية المطلقة.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الإدارة الجيدة للمواقف والأحداث.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إجادة اللغة العربية والإنجليزية سواء في الكتابة أو المحادثة.</w:t>
      </w:r>
    </w:p>
    <w:p w:rsidR="00065742" w:rsidRPr="0008491D" w:rsidRDefault="00065742" w:rsidP="00065742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 الخبرة في مجال المراجعة والتقويم</w:t>
      </w:r>
    </w:p>
    <w:p w:rsidR="00065742" w:rsidRPr="0008491D" w:rsidRDefault="00065742" w:rsidP="00065742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الإلمام بمعايير جودة مؤسسات التعليم الجامعي واعتمادها.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خبرة حالية أو سابقة في المجالات الرسمية الخاصة بجودة التعليم والاعتماد.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الخبرة الأكاديمية في مجال تخصص البرنامج الذى يراجعه.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القدرة على انتقاء مصادر جمع البيانات والمعلومات وفق أسس علمية.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 القدرة على تحليل البيانات الكمية والكيفية وتفسيرها.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كتابة تقارير المراجعة الداخلية.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مضمون الوثائق.</w:t>
      </w:r>
    </w:p>
    <w:p w:rsidR="00065742" w:rsidRPr="0008491D" w:rsidRDefault="00065742" w:rsidP="00065742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الخبرة في مجال تكنولوجيا المعلومات والاتصالات</w:t>
      </w:r>
    </w:p>
    <w:p w:rsidR="00065742" w:rsidRPr="0008491D" w:rsidRDefault="00065742" w:rsidP="00065742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البيانات وتفسيرها وكتابة التقارير باستخدام الحاسب الآلي.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التعامل مع المواقع الإلكترونية المختلفة بكفاءة.</w:t>
      </w:r>
    </w:p>
    <w:p w:rsidR="00065742" w:rsidRPr="0008491D" w:rsidRDefault="00065742" w:rsidP="0006574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إرسال واستقبال المعلومات والتقارير عبر البريد الإلكتروني.</w:t>
      </w:r>
    </w:p>
    <w:p w:rsidR="00065742" w:rsidRPr="0008491D" w:rsidRDefault="00065742" w:rsidP="00065742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br w:type="page"/>
      </w:r>
    </w:p>
    <w:p w:rsidR="00065742" w:rsidRPr="0026607C" w:rsidRDefault="00065742" w:rsidP="00065742">
      <w:pPr>
        <w:shd w:val="clear" w:color="auto" w:fill="DEEAF6"/>
        <w:spacing w:before="240"/>
        <w:jc w:val="right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26607C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مهام ومسئوليات لجنة المراجعة الداخلية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1</w:t>
      </w: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- مراجعة كل معيار من معايير جودة البرنامج سنويا.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2- مراجعة توصيفات الأقسام العلمية للبرنامج والمقررات الدراسية لكل فصل دراسي.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3- مراجعة التقارير السنوية للبرنامج والمقررات الدراسية.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4- مراجعة المصفوفات المرتبطة بالبرنامج والمقررات وفقا لمعايير الهيئة القومية العامة لضمان الجودة والاعتماد.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5- تتبع أحدث إصدارات المعايير وفقا للهيئة العامة لضمان الجودة والاعتماد.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6- متابعة تنفيذ الأقسام العلمية لخطط التحسين المقترحة.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7- مراجعة الدراسة الذاتية.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8- مراجعة الخطة الاستراتيجية للكلية.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9- متابعة تنفيذ توصيات فريق الجودة.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10- متابعة تنفيذ توصيات لجنة المراجعة الداخلية بالوحدة.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11- مراجعة التقرير السنوي للكلية.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12- متابعة مراجعة الأقسام للبرنامج والمقررات الدراسية.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13- التحقق من صحة ملفات الأقسام المتعلقة بالجودة.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14- متابعة المراجعين الخارجيين والتحقق من تنفيذ تعليماتهم.</w:t>
      </w:r>
    </w:p>
    <w:p w:rsidR="00065742" w:rsidRPr="0026607C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15- مراجعة مواصفات خريج البرنامج وفقا للمتغيرات المجتمعية.</w:t>
      </w:r>
    </w:p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16- مراجعة المعايير القومية والتأكد من مدى توافقها مع رسالة وأهداف البرنامج.</w:t>
      </w:r>
    </w:p>
    <w:p w:rsidR="00065742" w:rsidRPr="0008491D" w:rsidRDefault="00065742" w:rsidP="00065742">
      <w:pPr>
        <w:jc w:val="right"/>
        <w:rPr>
          <w:rFonts w:ascii="Times New Roman" w:hAnsi="Times New Roman" w:cs="Times New Roman"/>
          <w:b/>
          <w:bCs/>
          <w:sz w:val="44"/>
          <w:szCs w:val="44"/>
          <w:rtl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rtl/>
        </w:rPr>
        <w:br w:type="page"/>
      </w:r>
    </w:p>
    <w:p w:rsidR="00065742" w:rsidRPr="005E72AD" w:rsidRDefault="00065742" w:rsidP="00065742">
      <w:pPr>
        <w:shd w:val="clear" w:color="auto" w:fill="DEEAF6"/>
        <w:spacing w:before="24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آلية المراجعة الخارجية </w:t>
      </w:r>
      <w:r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>لتقارير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 مقررات البرنامج</w:t>
      </w: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 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>1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تم ترشيح المراجعين الخارجيين بناء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تخصص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ات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هم الدقيق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ة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من قبل لجنة تتكون من الأستاذ الدكتور عميد الكلية والسادة الوكلاء ورؤساء الأقسام الخمس بالكلية.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2-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تم إرسال نسخ إلكترونية من البرنامج ومقرراته وفقا لتخصص المراجع وكذلك نسخة من الفحص المعتمد من الهيئة القومية لضمان الجودة والاعتماد (نموذج 14).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3-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تم إرسال النسخ المطبوعة الورقية للمراجعين الخارجيين بناء علي طلبهم.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4-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في حالة إبداء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بعض المراجعين رغبته في مقابلة مدير وحدة الجودة للاستفسار عن بعض النقاط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، 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ذهب الأستاذ الدكتور مدير وحدة الجودة في الموعد المحدد ومعه النسخ الالكترونية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اللاب توب ووضح كل النقاط التي استفسر عنها السادة المراجعين.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6-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يقوم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المراجعون بكتابة تقاريرهم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نماذج الهيئة المعدة للفحص (نموذج 14).</w:t>
      </w:r>
    </w:p>
    <w:p w:rsidR="00065742" w:rsidRPr="005E72AD" w:rsidRDefault="00065742" w:rsidP="00065742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7-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ستلم مدير وحدة الجودة تقارير الفحص من الأساتذة المراجعين.</w:t>
      </w:r>
    </w:p>
    <w:bookmarkEnd w:id="1"/>
    <w:p w:rsidR="00065742" w:rsidRPr="0008491D" w:rsidRDefault="00065742" w:rsidP="00065742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</w:p>
    <w:p w:rsidR="00E86C42" w:rsidRDefault="00065742" w:rsidP="00065742">
      <w:pPr>
        <w:spacing w:after="0" w:line="240" w:lineRule="atLeast"/>
        <w:jc w:val="right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>الاعتمادات</w:t>
      </w:r>
    </w:p>
    <w:tbl>
      <w:tblPr>
        <w:bidiVisual/>
        <w:tblW w:w="0" w:type="auto"/>
        <w:tblInd w:w="3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43"/>
        <w:gridCol w:w="3295"/>
        <w:gridCol w:w="2775"/>
      </w:tblGrid>
      <w:tr w:rsidR="00E86C42" w:rsidRPr="00E5167D" w:rsidTr="00E86C42">
        <w:tc>
          <w:tcPr>
            <w:tcW w:w="3277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منسق البرنامج</w:t>
            </w:r>
          </w:p>
        </w:tc>
        <w:tc>
          <w:tcPr>
            <w:tcW w:w="3827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المدير الاكاديمي</w:t>
            </w:r>
          </w:p>
        </w:tc>
        <w:tc>
          <w:tcPr>
            <w:tcW w:w="3221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مدير وحدة الجودة</w:t>
            </w:r>
          </w:p>
        </w:tc>
      </w:tr>
      <w:tr w:rsidR="00E86C42" w:rsidRPr="00E5167D" w:rsidTr="00E86C42">
        <w:tc>
          <w:tcPr>
            <w:tcW w:w="327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E86C42" w:rsidRPr="00E5167D" w:rsidTr="00E86C42">
        <w:trPr>
          <w:trHeight w:val="70"/>
        </w:trPr>
        <w:tc>
          <w:tcPr>
            <w:tcW w:w="3277" w:type="dxa"/>
            <w:shd w:val="clear" w:color="auto" w:fill="auto"/>
            <w:vAlign w:val="center"/>
          </w:tcPr>
          <w:p w:rsidR="00E86C42" w:rsidRPr="00E5167D" w:rsidRDefault="00E86C42" w:rsidP="00D0464A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 w:rsidR="00D0464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السيد عبدالدايم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أحمد محمد سالم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أحمد محمد عبد الرحمن </w:t>
            </w:r>
          </w:p>
        </w:tc>
      </w:tr>
    </w:tbl>
    <w:p w:rsidR="00E86C42" w:rsidRDefault="00E86C42" w:rsidP="00E86C42">
      <w:pPr>
        <w:spacing w:after="0" w:line="240" w:lineRule="atLeast"/>
        <w:jc w:val="center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                                                يعتمد ،،،</w:t>
      </w:r>
    </w:p>
    <w:p w:rsidR="00E86C42" w:rsidRDefault="00E86C42" w:rsidP="00E86C42">
      <w:pPr>
        <w:rPr>
          <w:rtl/>
          <w:lang w:bidi="ar-EG"/>
        </w:rPr>
      </w:pPr>
    </w:p>
    <w:tbl>
      <w:tblPr>
        <w:tblpPr w:leftFromText="180" w:rightFromText="180" w:vertAnchor="text" w:horzAnchor="page" w:tblpX="1021" w:tblpY="128"/>
        <w:bidiVisual/>
        <w:tblW w:w="32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عميد الكلية</w:t>
            </w:r>
          </w:p>
        </w:tc>
      </w:tr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عبد المنعم عبد المنعم نافع</w:t>
            </w:r>
          </w:p>
        </w:tc>
      </w:tr>
    </w:tbl>
    <w:p w:rsidR="00E86C42" w:rsidRDefault="00E86C42" w:rsidP="00E86C42">
      <w:pPr>
        <w:rPr>
          <w:rtl/>
          <w:lang w:bidi="ar-EG"/>
        </w:rPr>
      </w:pPr>
    </w:p>
    <w:p w:rsidR="00E86C42" w:rsidRPr="008E3073" w:rsidRDefault="00E86C42" w:rsidP="00E86C42">
      <w:pPr>
        <w:rPr>
          <w:rtl/>
          <w:lang w:bidi="ar-EG"/>
        </w:rPr>
      </w:pPr>
    </w:p>
    <w:p w:rsidR="00E86C42" w:rsidRDefault="00E86C42" w:rsidP="00E86C42">
      <w:pPr>
        <w:rPr>
          <w:lang w:bidi="ar-EG"/>
        </w:rPr>
      </w:pPr>
    </w:p>
    <w:p w:rsidR="00E86C42" w:rsidRPr="00AA77ED" w:rsidRDefault="00E86C42" w:rsidP="00E86C42">
      <w:pPr>
        <w:rPr>
          <w:rtl/>
        </w:rPr>
      </w:pPr>
    </w:p>
    <w:p w:rsidR="00713130" w:rsidRPr="00571E95" w:rsidRDefault="00713130" w:rsidP="00CD6951">
      <w:pPr>
        <w:rPr>
          <w:rFonts w:ascii="Calibri" w:hAnsi="Calibri" w:cs="Calibri"/>
          <w:b/>
          <w:bCs/>
          <w:sz w:val="72"/>
          <w:szCs w:val="72"/>
          <w:lang w:bidi="ar-EG"/>
        </w:rPr>
      </w:pPr>
    </w:p>
    <w:sectPr w:rsidR="00713130" w:rsidRPr="00571E95" w:rsidSect="00CE39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A0" w:rsidRDefault="006A64A0" w:rsidP="00571E95">
      <w:pPr>
        <w:spacing w:after="0" w:line="240" w:lineRule="auto"/>
      </w:pPr>
      <w:r>
        <w:separator/>
      </w:r>
    </w:p>
  </w:endnote>
  <w:endnote w:type="continuationSeparator" w:id="0">
    <w:p w:rsidR="006A64A0" w:rsidRDefault="006A64A0" w:rsidP="0057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1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130" w:rsidRDefault="007131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4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130" w:rsidRDefault="0071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A0" w:rsidRDefault="006A64A0" w:rsidP="00571E95">
      <w:pPr>
        <w:spacing w:after="0" w:line="240" w:lineRule="auto"/>
      </w:pPr>
      <w:r>
        <w:separator/>
      </w:r>
    </w:p>
  </w:footnote>
  <w:footnote w:type="continuationSeparator" w:id="0">
    <w:p w:rsidR="006A64A0" w:rsidRDefault="006A64A0" w:rsidP="0057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5" w:rsidRDefault="002341ED" w:rsidP="00E86C42">
    <w:pPr>
      <w:pStyle w:val="Header"/>
      <w:tabs>
        <w:tab w:val="left" w:pos="7155"/>
        <w:tab w:val="right" w:pos="8580"/>
      </w:tabs>
    </w:pPr>
    <w:r w:rsidRPr="008729C0">
      <w:rPr>
        <w:noProof/>
      </w:rPr>
      <w:drawing>
        <wp:anchor distT="0" distB="0" distL="114300" distR="114300" simplePos="0" relativeHeight="251659264" behindDoc="0" locked="0" layoutInCell="1" allowOverlap="1" wp14:anchorId="12693703" wp14:editId="69701CB1">
          <wp:simplePos x="0" y="0"/>
          <wp:positionH relativeFrom="column">
            <wp:posOffset>5553075</wp:posOffset>
          </wp:positionH>
          <wp:positionV relativeFrom="paragraph">
            <wp:posOffset>9525</wp:posOffset>
          </wp:positionV>
          <wp:extent cx="903605" cy="81915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-الزقازيق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29C0">
      <w:rPr>
        <w:noProof/>
      </w:rPr>
      <w:drawing>
        <wp:anchor distT="0" distB="0" distL="114300" distR="114300" simplePos="0" relativeHeight="251663360" behindDoc="0" locked="0" layoutInCell="1" allowOverlap="1" wp14:anchorId="778F7DA2" wp14:editId="56D3B23A">
          <wp:simplePos x="0" y="0"/>
          <wp:positionH relativeFrom="column">
            <wp:posOffset>-342900</wp:posOffset>
          </wp:positionH>
          <wp:positionV relativeFrom="paragraph">
            <wp:posOffset>38100</wp:posOffset>
          </wp:positionV>
          <wp:extent cx="1009650" cy="981075"/>
          <wp:effectExtent l="0" t="0" r="0" b="0"/>
          <wp:wrapSquare wrapText="bothSides"/>
          <wp:docPr id="5" name="Picture 5" descr="Description: C:\Users\Toshiba\Desktop\IMG-20171207-WA0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Toshiba\Desktop\IMG-20171207-WA0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72" t="72360" r="23907" b="-4308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6C42">
      <w:rPr>
        <w:rtl/>
      </w:rPr>
      <w:tab/>
    </w:r>
    <w:r w:rsidR="00E86C42">
      <w:rPr>
        <w:rtl/>
      </w:rPr>
      <w:tab/>
    </w:r>
    <w:r w:rsidR="00E86C42">
      <w:rPr>
        <w:rFonts w:hint="cs"/>
        <w:rtl/>
      </w:rPr>
      <w:t xml:space="preserve">                  </w:t>
    </w:r>
    <w:r w:rsidR="00E86C42">
      <w:rPr>
        <w:rtl/>
      </w:rPr>
      <w:tab/>
    </w:r>
    <w:r w:rsidR="00571E95">
      <w:rPr>
        <w:rFonts w:hint="cs"/>
        <w:rtl/>
      </w:rPr>
      <w:t xml:space="preserve">      </w:t>
    </w:r>
  </w:p>
  <w:p w:rsidR="00571E95" w:rsidRDefault="00571E95" w:rsidP="00571E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EE"/>
    <w:multiLevelType w:val="hybridMultilevel"/>
    <w:tmpl w:val="E8EAD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A27CA"/>
    <w:multiLevelType w:val="hybridMultilevel"/>
    <w:tmpl w:val="FACE570C"/>
    <w:lvl w:ilvl="0" w:tplc="E976E980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2379"/>
    <w:multiLevelType w:val="hybridMultilevel"/>
    <w:tmpl w:val="C15A5632"/>
    <w:lvl w:ilvl="0" w:tplc="D3809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B363B"/>
    <w:multiLevelType w:val="hybridMultilevel"/>
    <w:tmpl w:val="8AC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6614A"/>
    <w:multiLevelType w:val="hybridMultilevel"/>
    <w:tmpl w:val="9E50075E"/>
    <w:lvl w:ilvl="0" w:tplc="C2803D2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7569"/>
    <w:multiLevelType w:val="hybridMultilevel"/>
    <w:tmpl w:val="C9F2C0D0"/>
    <w:lvl w:ilvl="0" w:tplc="EDBCEA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2E73"/>
    <w:multiLevelType w:val="hybridMultilevel"/>
    <w:tmpl w:val="5EEAB9CC"/>
    <w:lvl w:ilvl="0" w:tplc="0E7620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7B9E"/>
    <w:multiLevelType w:val="hybridMultilevel"/>
    <w:tmpl w:val="7C38DE6A"/>
    <w:lvl w:ilvl="0" w:tplc="18CA60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81D18"/>
    <w:multiLevelType w:val="hybridMultilevel"/>
    <w:tmpl w:val="AFB440CA"/>
    <w:lvl w:ilvl="0" w:tplc="09FA2450">
      <w:start w:val="1"/>
      <w:numFmt w:val="arabicAlpha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E506B"/>
    <w:multiLevelType w:val="hybridMultilevel"/>
    <w:tmpl w:val="BA9808F0"/>
    <w:lvl w:ilvl="0" w:tplc="1102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B25D5"/>
    <w:multiLevelType w:val="hybridMultilevel"/>
    <w:tmpl w:val="C1603704"/>
    <w:lvl w:ilvl="0" w:tplc="92D8F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F5325"/>
    <w:multiLevelType w:val="hybridMultilevel"/>
    <w:tmpl w:val="B866C1CA"/>
    <w:lvl w:ilvl="0" w:tplc="B3266AE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95"/>
    <w:rsid w:val="00065742"/>
    <w:rsid w:val="000B56F8"/>
    <w:rsid w:val="00104B39"/>
    <w:rsid w:val="002341ED"/>
    <w:rsid w:val="002E4B16"/>
    <w:rsid w:val="003A3CF0"/>
    <w:rsid w:val="003C1F56"/>
    <w:rsid w:val="00512534"/>
    <w:rsid w:val="00571E95"/>
    <w:rsid w:val="005C0731"/>
    <w:rsid w:val="00612385"/>
    <w:rsid w:val="006A64A0"/>
    <w:rsid w:val="00713130"/>
    <w:rsid w:val="007336DD"/>
    <w:rsid w:val="007E1985"/>
    <w:rsid w:val="00A13F7C"/>
    <w:rsid w:val="00BE5C0E"/>
    <w:rsid w:val="00CD6951"/>
    <w:rsid w:val="00CE39C4"/>
    <w:rsid w:val="00D0464A"/>
    <w:rsid w:val="00D40A4A"/>
    <w:rsid w:val="00E269E2"/>
    <w:rsid w:val="00E86C42"/>
    <w:rsid w:val="00F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D8A73"/>
  <w15:chartTrackingRefBased/>
  <w15:docId w15:val="{79C0075F-86DF-4CE9-AC9C-1098C48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95"/>
  </w:style>
  <w:style w:type="paragraph" w:styleId="Footer">
    <w:name w:val="footer"/>
    <w:basedOn w:val="Normal"/>
    <w:link w:val="Foot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95"/>
  </w:style>
  <w:style w:type="paragraph" w:styleId="ListParagraph">
    <w:name w:val="List Paragraph"/>
    <w:basedOn w:val="Normal"/>
    <w:link w:val="ListParagraphChar"/>
    <w:uiPriority w:val="34"/>
    <w:qFormat/>
    <w:rsid w:val="00CD6951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CD6951"/>
    <w:rPr>
      <w:rFonts w:ascii="Calibri" w:eastAsia="Calibri" w:hAnsi="Calibri" w:cs="Arial"/>
    </w:rPr>
  </w:style>
  <w:style w:type="paragraph" w:styleId="NoSpacing">
    <w:name w:val="No Spacing"/>
    <w:link w:val="NoSpacingChar"/>
    <w:uiPriority w:val="1"/>
    <w:qFormat/>
    <w:rsid w:val="00065742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065742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Dr_Tahany</dc:creator>
  <cp:keywords/>
  <dc:description/>
  <cp:lastModifiedBy>Dr_Tahany</cp:lastModifiedBy>
  <cp:revision>8</cp:revision>
  <dcterms:created xsi:type="dcterms:W3CDTF">2023-11-03T16:45:00Z</dcterms:created>
  <dcterms:modified xsi:type="dcterms:W3CDTF">2023-11-04T14:14:00Z</dcterms:modified>
</cp:coreProperties>
</file>