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23" w:rsidRDefault="00A81623" w:rsidP="00A81623">
      <w:pPr>
        <w:jc w:val="center"/>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43322B5A" wp14:editId="76B5FDEC">
                <wp:simplePos x="0" y="0"/>
                <wp:positionH relativeFrom="column">
                  <wp:posOffset>552450</wp:posOffset>
                </wp:positionH>
                <wp:positionV relativeFrom="paragraph">
                  <wp:posOffset>554990</wp:posOffset>
                </wp:positionV>
                <wp:extent cx="4838700" cy="1876425"/>
                <wp:effectExtent l="0" t="0" r="19050" b="28575"/>
                <wp:wrapNone/>
                <wp:docPr id="6" name="Horizontal Scroll 6"/>
                <wp:cNvGraphicFramePr/>
                <a:graphic xmlns:a="http://schemas.openxmlformats.org/drawingml/2006/main">
                  <a:graphicData uri="http://schemas.microsoft.com/office/word/2010/wordprocessingShape">
                    <wps:wsp>
                      <wps:cNvSpPr/>
                      <wps:spPr>
                        <a:xfrm>
                          <a:off x="0" y="0"/>
                          <a:ext cx="4838700" cy="1876425"/>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A81623" w:rsidRPr="00E86C42" w:rsidRDefault="00A81623" w:rsidP="00A81623">
                            <w:pPr>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دليل إعداد تقرير</w:t>
                            </w:r>
                            <w:r>
                              <w:rPr>
                                <w:rFonts w:ascii="Sakkal Majalla" w:hAnsi="Sakkal Majalla" w:cs="Sakkal Majalla" w:hint="cs"/>
                                <w:b/>
                                <w:bCs/>
                                <w:color w:val="FF0000"/>
                                <w:sz w:val="72"/>
                                <w:szCs w:val="72"/>
                                <w:rtl/>
                                <w:lang w:bidi="ar-EG"/>
                              </w:rPr>
                              <w:t xml:space="preserve"> مقررات البرنامج </w:t>
                            </w:r>
                            <w:r w:rsidRPr="00E86C42">
                              <w:rPr>
                                <w:rFonts w:ascii="Sakkal Majalla" w:hAnsi="Sakkal Majalla" w:cs="Sakkal Majalla"/>
                                <w:b/>
                                <w:bCs/>
                                <w:color w:val="0070C0"/>
                                <w:sz w:val="72"/>
                                <w:szCs w:val="72"/>
                                <w:rtl/>
                                <w:lang w:bidi="ar-EG"/>
                              </w:rPr>
                              <w:t xml:space="preserve"> </w:t>
                            </w:r>
                          </w:p>
                          <w:p w:rsidR="00A81623" w:rsidRDefault="00A81623" w:rsidP="00A816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322B5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left:0;text-align:left;margin-left:43.5pt;margin-top:43.7pt;width:381pt;height:14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RFgAIAAFkFAAAOAAAAZHJzL2Uyb0RvYy54bWysVFFv2yAQfp+0/4B4X21naZpFdaqoVbdJ&#10;VVstnfZMMDSWgGNAYqe/fgc4btVVmzQtDwR8dx/ffXfH+UWvFdkL51swNa1OSkqE4dC05rGm3x+u&#10;P8wp8YGZhikwoqYH4enF8v27884uxAS2oBrhCIIYv+hsTbch2EVReL4VmvkTsMKgUYLTLODRPRaN&#10;Yx2ia1VMynJWdOAa64AL7/HrVTbSZcKXUvBwJ6UXgaiaIreQVpfWTVyL5TlbPDpmty0faLB/YKFZ&#10;a/DSEeqKBUZ2rv0NSrfcgQcZTjjoAqRsuUg5YDZV+Sqb9ZZZkXJBcbwdZfL/D5bf7u8daZuazigx&#10;TGOJvoBrn8AEpsgaySpFZlGmzvoFeq/tvRtOHrcx5146Hf8xG9InaQ+jtKIPhOPH6fzj/KzECnC0&#10;VfOz2XRyGlGL53DrfPgsQJO4wQxHGplFkpftb3zIYUd3xIjUMpm0CwclIh9lvgmJueH1kxSdukpc&#10;Kkf2DPuBcS5MmGbTljUifz4t8TdwGyMS0wQYkWWr1Ihd/Qk7cx38Y6hITTkGl38PHiPSzViYMVi3&#10;BtxbACpUQwIy+x9FytJElUK/6Yc6bqA5YBM4yNPhLb9usQQ3zId75nAcsGw44uEOF6mgqykMO0qw&#10;Sk9vfY/+qYZPlHQ4XjX1P3fMCUrUV4P9+6maTuM8psP09GyCB/fSsnlpMTt9CVixCh8Ty9M2+gd1&#10;3EoH+ge+BKt4K5qY4cispjy44+Ey5LHHt4SL1Sq54QxaFm7M2vIIHgWObfXQ/2DODn0YsIVv4TiK&#10;bPGqBbNvjDSw2gWQberPKHHWdZAe5zf10PDWxAfi5Tl5Pb+Iy18AAAD//wMAUEsDBBQABgAIAAAA&#10;IQCDvPko3gAAAAkBAAAPAAAAZHJzL2Rvd25yZXYueG1sTI9BT8MwDIXvSPyHyEhcEEspFWSl6QRI&#10;7MJpZRLXrDFtWeNUTbqWf493gpNlv6fn7xWbxfXihGPoPGm4WyUgkGpvO2o07D/ebhWIEA1Z03tC&#10;DT8YYFNeXhQmt36mHZ6q2AgOoZAbDW2MQy5lqFt0Jqz8gMTalx+dibyOjbSjmTnc9TJNkgfpTEf8&#10;oTUDvrZYH6vJaZDTHF7mb7VPjtVN9r773KrtnGp9fbU8P4GIuMQ/M5zxGR1KZjr4iWwQvQb1yFXi&#10;eWYgWFfZmg8HDfcqXYMsC/m/QfkLAAD//wMAUEsBAi0AFAAGAAgAAAAhALaDOJL+AAAA4QEAABMA&#10;AAAAAAAAAAAAAAAAAAAAAFtDb250ZW50X1R5cGVzXS54bWxQSwECLQAUAAYACAAAACEAOP0h/9YA&#10;AACUAQAACwAAAAAAAAAAAAAAAAAvAQAAX3JlbHMvLnJlbHNQSwECLQAUAAYACAAAACEAC6i0RYAC&#10;AABZBQAADgAAAAAAAAAAAAAAAAAuAgAAZHJzL2Uyb0RvYy54bWxQSwECLQAUAAYACAAAACEAg7z5&#10;KN4AAAAJAQAADwAAAAAAAAAAAAAAAADaBAAAZHJzL2Rvd25yZXYueG1sUEsFBgAAAAAEAAQA8wAA&#10;AOUFAAAAAA==&#10;" fillcolor="#ffc000 [3207]" strokecolor="#7f5f00 [1607]" strokeweight="1pt">
                <v:stroke joinstyle="miter"/>
                <v:textbox>
                  <w:txbxContent>
                    <w:p w:rsidR="00A81623" w:rsidRPr="00E86C42" w:rsidRDefault="00A81623" w:rsidP="00A81623">
                      <w:pPr>
                        <w:jc w:val="center"/>
                        <w:rPr>
                          <w:rFonts w:ascii="Sakkal Majalla" w:hAnsi="Sakkal Majalla" w:cs="Sakkal Majalla"/>
                          <w:b/>
                          <w:bCs/>
                          <w:color w:val="0070C0"/>
                          <w:sz w:val="72"/>
                          <w:szCs w:val="72"/>
                          <w:rtl/>
                          <w:lang w:bidi="ar-EG"/>
                        </w:rPr>
                      </w:pPr>
                      <w:r w:rsidRPr="00387DE9">
                        <w:rPr>
                          <w:rFonts w:ascii="Sakkal Majalla" w:hAnsi="Sakkal Majalla" w:cs="Sakkal Majalla"/>
                          <w:b/>
                          <w:bCs/>
                          <w:color w:val="FF0000"/>
                          <w:sz w:val="72"/>
                          <w:szCs w:val="72"/>
                          <w:rtl/>
                          <w:lang w:bidi="ar-EG"/>
                        </w:rPr>
                        <w:t>دليل إعداد تقرير</w:t>
                      </w:r>
                      <w:r>
                        <w:rPr>
                          <w:rFonts w:ascii="Sakkal Majalla" w:hAnsi="Sakkal Majalla" w:cs="Sakkal Majalla" w:hint="cs"/>
                          <w:b/>
                          <w:bCs/>
                          <w:color w:val="FF0000"/>
                          <w:sz w:val="72"/>
                          <w:szCs w:val="72"/>
                          <w:rtl/>
                          <w:lang w:bidi="ar-EG"/>
                        </w:rPr>
                        <w:t xml:space="preserve"> مقررات البرنامج </w:t>
                      </w:r>
                      <w:r w:rsidRPr="00E86C42">
                        <w:rPr>
                          <w:rFonts w:ascii="Sakkal Majalla" w:hAnsi="Sakkal Majalla" w:cs="Sakkal Majalla"/>
                          <w:b/>
                          <w:bCs/>
                          <w:color w:val="0070C0"/>
                          <w:sz w:val="72"/>
                          <w:szCs w:val="72"/>
                          <w:rtl/>
                          <w:lang w:bidi="ar-EG"/>
                        </w:rPr>
                        <w:t xml:space="preserve"> </w:t>
                      </w:r>
                    </w:p>
                    <w:p w:rsidR="00A81623" w:rsidRDefault="00A81623" w:rsidP="00A81623">
                      <w:pPr>
                        <w:jc w:val="center"/>
                      </w:pPr>
                    </w:p>
                  </w:txbxContent>
                </v:textbox>
              </v:shape>
            </w:pict>
          </mc:Fallback>
        </mc:AlternateContent>
      </w:r>
    </w:p>
    <w:p w:rsidR="00571E95" w:rsidRDefault="00A81623" w:rsidP="00A81623">
      <w:pPr>
        <w:tabs>
          <w:tab w:val="left" w:pos="6210"/>
        </w:tabs>
        <w:rPr>
          <w:rFonts w:ascii="Calibri" w:hAnsi="Calibri" w:cs="Calibri"/>
          <w:b/>
          <w:bCs/>
          <w:sz w:val="72"/>
          <w:szCs w:val="72"/>
          <w:rtl/>
          <w:lang w:bidi="ar-EG"/>
        </w:rPr>
      </w:pPr>
      <w:r>
        <w:rPr>
          <w:rFonts w:ascii="Calibri" w:hAnsi="Calibri" w:cs="Calibri"/>
          <w:b/>
          <w:bCs/>
          <w:sz w:val="72"/>
          <w:szCs w:val="72"/>
          <w:lang w:bidi="ar-EG"/>
        </w:rPr>
        <w:tab/>
      </w:r>
    </w:p>
    <w:p w:rsidR="00571E95" w:rsidRPr="00571E95" w:rsidRDefault="00571E95" w:rsidP="00571E95">
      <w:pPr>
        <w:jc w:val="center"/>
        <w:rPr>
          <w:rFonts w:ascii="Sakkal Majalla" w:hAnsi="Sakkal Majalla" w:cs="Sakkal Majalla"/>
          <w:b/>
          <w:bCs/>
          <w:color w:val="FF0000"/>
          <w:sz w:val="72"/>
          <w:szCs w:val="72"/>
          <w:rtl/>
          <w:lang w:bidi="ar-EG"/>
        </w:rPr>
      </w:pPr>
    </w:p>
    <w:p w:rsidR="00571E95" w:rsidRPr="00E86C42" w:rsidRDefault="00571E95" w:rsidP="00713130">
      <w:pPr>
        <w:jc w:val="center"/>
        <w:rPr>
          <w:rFonts w:ascii="Sakkal Majalla" w:hAnsi="Sakkal Majalla" w:cs="Sakkal Majalla"/>
          <w:b/>
          <w:bCs/>
          <w:color w:val="0070C0"/>
          <w:sz w:val="72"/>
          <w:szCs w:val="72"/>
          <w:rtl/>
          <w:lang w:bidi="ar-EG"/>
        </w:rPr>
      </w:pPr>
    </w:p>
    <w:p w:rsidR="00571E95" w:rsidRDefault="002E4B16" w:rsidP="00826016">
      <w:pPr>
        <w:jc w:val="center"/>
        <w:rPr>
          <w:rFonts w:ascii="Sakkal Majalla" w:hAnsi="Sakkal Majalla" w:cs="Sakkal Majalla"/>
          <w:b/>
          <w:bCs/>
          <w:sz w:val="72"/>
          <w:szCs w:val="72"/>
          <w:rtl/>
          <w:lang w:bidi="ar-EG"/>
        </w:rPr>
      </w:pPr>
      <w:r>
        <w:rPr>
          <w:rFonts w:ascii="Sakkal Majalla" w:hAnsi="Sakkal Majalla" w:cs="Sakkal Majalla" w:hint="cs"/>
          <w:b/>
          <w:bCs/>
          <w:color w:val="FF0000"/>
          <w:sz w:val="72"/>
          <w:szCs w:val="72"/>
          <w:rtl/>
          <w:lang w:bidi="ar-EG"/>
        </w:rPr>
        <w:t xml:space="preserve">مقررات </w:t>
      </w:r>
      <w:r w:rsidR="00571E95" w:rsidRPr="00571E95">
        <w:rPr>
          <w:rFonts w:ascii="Sakkal Majalla" w:hAnsi="Sakkal Majalla" w:cs="Sakkal Majalla"/>
          <w:b/>
          <w:bCs/>
          <w:color w:val="FF0000"/>
          <w:sz w:val="72"/>
          <w:szCs w:val="72"/>
          <w:rtl/>
          <w:lang w:bidi="ar-EG"/>
        </w:rPr>
        <w:t xml:space="preserve">برنامج إعداد معلم </w:t>
      </w:r>
      <w:r w:rsidR="00826016">
        <w:rPr>
          <w:rFonts w:ascii="Sakkal Majalla" w:hAnsi="Sakkal Majalla" w:cs="Sakkal Majalla" w:hint="cs"/>
          <w:b/>
          <w:bCs/>
          <w:color w:val="FF0000"/>
          <w:sz w:val="72"/>
          <w:szCs w:val="72"/>
          <w:rtl/>
          <w:lang w:bidi="ar-EG"/>
        </w:rPr>
        <w:t>الكيمياء</w:t>
      </w:r>
      <w:r w:rsidR="00571E95" w:rsidRPr="00571E95">
        <w:rPr>
          <w:rFonts w:ascii="Sakkal Majalla" w:hAnsi="Sakkal Majalla" w:cs="Sakkal Majalla"/>
          <w:b/>
          <w:bCs/>
          <w:color w:val="FF0000"/>
          <w:sz w:val="72"/>
          <w:szCs w:val="72"/>
          <w:rtl/>
          <w:lang w:bidi="ar-EG"/>
        </w:rPr>
        <w:t xml:space="preserve"> باللغة الانجليزية</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p>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lastRenderedPageBreak/>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w:t>
            </w:r>
            <w:r w:rsidR="002E4B16">
              <w:rPr>
                <w:rFonts w:ascii="Segoe UI Semibold" w:hAnsi="Segoe UI Semibold" w:cs="Times New Roman" w:hint="cs"/>
                <w:b/>
                <w:bCs/>
                <w:color w:val="000000"/>
                <w:sz w:val="36"/>
                <w:szCs w:val="36"/>
                <w:rtl/>
              </w:rPr>
              <w:t xml:space="preserve"> مقررات </w:t>
            </w:r>
            <w:r>
              <w:rPr>
                <w:rFonts w:ascii="Segoe UI Semibold" w:hAnsi="Segoe UI Semibold" w:cs="Times New Roman" w:hint="cs"/>
                <w:b/>
                <w:bCs/>
                <w:color w:val="000000"/>
                <w:sz w:val="36"/>
                <w:szCs w:val="36"/>
                <w:rtl/>
              </w:rPr>
              <w:t>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7E1985" w:rsidRDefault="003C1F56" w:rsidP="003C1F56">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ضمان جودة </w:t>
            </w:r>
            <w:r w:rsidR="002E4B16">
              <w:rPr>
                <w:rFonts w:ascii="Segoe UI Semibold" w:hAnsi="Segoe UI Semibold" w:cs="Times New Roman"/>
                <w:b/>
                <w:bCs/>
                <w:color w:val="000000"/>
                <w:sz w:val="36"/>
                <w:szCs w:val="36"/>
                <w:rtl/>
              </w:rPr>
              <w:t>تقرير مقررات البرنامج</w:t>
            </w:r>
            <w:r w:rsidRPr="007E1985">
              <w:rPr>
                <w:rFonts w:ascii="Segoe UI Semibold" w:hAnsi="Segoe UI Semibold" w:cs="Times New Roman"/>
                <w:b/>
                <w:bCs/>
                <w:color w:val="000000"/>
                <w:sz w:val="36"/>
                <w:szCs w:val="36"/>
                <w:rtl/>
              </w:rPr>
              <w:t xml:space="preserve"> </w:t>
            </w:r>
          </w:p>
          <w:p w:rsidR="003C1F56" w:rsidRPr="00A25AF4" w:rsidRDefault="003C1F56" w:rsidP="00571E95">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إحاطة الاطراف المعنية ب</w:t>
            </w:r>
            <w:r w:rsidR="002E4B16">
              <w:rPr>
                <w:rFonts w:ascii="Segoe UI Semibold" w:hAnsi="Segoe UI Semibold" w:cs="Times New Roman" w:hint="cs"/>
                <w:b/>
                <w:bCs/>
                <w:color w:val="000000"/>
                <w:sz w:val="36"/>
                <w:szCs w:val="36"/>
                <w:rtl/>
              </w:rPr>
              <w:t>تقرير مقررات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 xml:space="preserve">آلية لاستفادة من نتائج </w:t>
            </w:r>
            <w:r w:rsidR="002E4B16">
              <w:rPr>
                <w:rFonts w:ascii="Segoe UI Semibold" w:hAnsi="Segoe UI Semibold" w:cs="Times New Roman" w:hint="cs"/>
                <w:b/>
                <w:bCs/>
                <w:color w:val="000000"/>
                <w:sz w:val="36"/>
                <w:szCs w:val="36"/>
                <w:rtl/>
              </w:rPr>
              <w:t>تقرير مقررات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 xml:space="preserve">تحرص إدارة </w:t>
      </w:r>
      <w:r w:rsidR="00826016">
        <w:rPr>
          <w:rFonts w:ascii="Simplified Arabic" w:hAnsi="Simplified Arabic" w:cs="Simplified Arabic" w:hint="cs"/>
          <w:color w:val="000000"/>
          <w:sz w:val="28"/>
          <w:szCs w:val="28"/>
          <w:rtl/>
          <w:lang w:bidi="ar-EG"/>
        </w:rPr>
        <w:t>برنامج إعداد معلم الكيمياء</w:t>
      </w:r>
      <w:r w:rsidRPr="003C1F56">
        <w:rPr>
          <w:rFonts w:ascii="Simplified Arabic" w:hAnsi="Simplified Arabic" w:cs="Simplified Arabic" w:hint="cs"/>
          <w:color w:val="000000"/>
          <w:sz w:val="28"/>
          <w:szCs w:val="28"/>
          <w:rtl/>
          <w:lang w:bidi="ar-EG"/>
        </w:rPr>
        <w:t xml:space="preserve"> باللغة الانجليزية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 xml:space="preserve">ة الاطراف المعنية في إعداد </w:t>
      </w:r>
      <w:r w:rsidR="002E4B16">
        <w:rPr>
          <w:rFonts w:ascii="Simplified Arabic" w:hAnsi="Simplified Arabic" w:cs="Simplified Arabic" w:hint="cs"/>
          <w:color w:val="000000"/>
          <w:sz w:val="28"/>
          <w:szCs w:val="28"/>
          <w:rtl/>
          <w:lang w:bidi="ar-EG"/>
        </w:rPr>
        <w:t>تقارير مقررات البرنامج</w:t>
      </w:r>
      <w:r w:rsidRPr="00E86C42">
        <w:rPr>
          <w:rFonts w:ascii="Simplified Arabic" w:hAnsi="Simplified Arabic" w:cs="Simplified Arabic" w:hint="cs"/>
          <w:color w:val="000000"/>
          <w:sz w:val="28"/>
          <w:szCs w:val="28"/>
          <w:rtl/>
          <w:lang w:bidi="ar-EG"/>
        </w:rPr>
        <w:t xml:space="preserve">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w:t>
      </w:r>
      <w:r w:rsidR="002E4B16">
        <w:rPr>
          <w:rFonts w:ascii="Simplified Arabic" w:hAnsi="Simplified Arabic" w:cs="Simplified Arabic" w:hint="cs"/>
          <w:color w:val="000000"/>
          <w:sz w:val="28"/>
          <w:szCs w:val="28"/>
          <w:rtl/>
          <w:lang w:bidi="ar-EG"/>
        </w:rPr>
        <w:t>ا</w:t>
      </w:r>
      <w:r w:rsidRPr="00E86C42">
        <w:rPr>
          <w:rFonts w:ascii="Simplified Arabic" w:hAnsi="Simplified Arabic" w:cs="Simplified Arabic" w:hint="cs"/>
          <w:color w:val="000000"/>
          <w:sz w:val="28"/>
          <w:szCs w:val="28"/>
          <w:rtl/>
          <w:lang w:bidi="ar-EG"/>
        </w:rPr>
        <w:t>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تق</w:t>
      </w:r>
      <w:r w:rsidR="002E4B16">
        <w:rPr>
          <w:rFonts w:ascii="Simplified Arabic" w:hAnsi="Simplified Arabic" w:cs="Simplified Arabic" w:hint="cs"/>
          <w:color w:val="000000"/>
          <w:sz w:val="28"/>
          <w:szCs w:val="28"/>
          <w:rtl/>
          <w:lang w:bidi="ar-EG"/>
        </w:rPr>
        <w:t>ا</w:t>
      </w:r>
      <w:r w:rsidRPr="00E86C42">
        <w:rPr>
          <w:rFonts w:ascii="Simplified Arabic" w:hAnsi="Simplified Arabic" w:cs="Simplified Arabic" w:hint="cs"/>
          <w:color w:val="000000"/>
          <w:sz w:val="28"/>
          <w:szCs w:val="28"/>
          <w:rtl/>
          <w:lang w:bidi="ar-EG"/>
        </w:rPr>
        <w:t xml:space="preserve">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w:t>
      </w:r>
      <w:r w:rsidR="002E4B16">
        <w:rPr>
          <w:rFonts w:ascii="Simplified Arabic" w:hAnsi="Simplified Arabic" w:cs="Simplified Arabic" w:hint="cs"/>
          <w:color w:val="000000"/>
          <w:sz w:val="28"/>
          <w:szCs w:val="28"/>
          <w:rtl/>
          <w:lang w:bidi="ar-EG"/>
        </w:rPr>
        <w:t>ا</w:t>
      </w:r>
      <w:r w:rsidR="003C1F56">
        <w:rPr>
          <w:rFonts w:ascii="Simplified Arabic" w:hAnsi="Simplified Arabic" w:cs="Simplified Arabic" w:hint="cs"/>
          <w:color w:val="000000"/>
          <w:sz w:val="28"/>
          <w:szCs w:val="28"/>
          <w:rtl/>
          <w:lang w:bidi="ar-EG"/>
        </w:rPr>
        <w:t xml:space="preserve"> وفق النماذح المتفق عليها تمهيداً لتعظيم الاستفادة من نتائج التق</w:t>
      </w:r>
      <w:r w:rsidR="002E4B16">
        <w:rPr>
          <w:rFonts w:ascii="Simplified Arabic" w:hAnsi="Simplified Arabic" w:cs="Simplified Arabic" w:hint="cs"/>
          <w:color w:val="000000"/>
          <w:sz w:val="28"/>
          <w:szCs w:val="28"/>
          <w:rtl/>
          <w:lang w:bidi="ar-EG"/>
        </w:rPr>
        <w:t>ا</w:t>
      </w:r>
      <w:r w:rsidR="003C1F56">
        <w:rPr>
          <w:rFonts w:ascii="Simplified Arabic" w:hAnsi="Simplified Arabic" w:cs="Simplified Arabic" w:hint="cs"/>
          <w:color w:val="000000"/>
          <w:sz w:val="28"/>
          <w:szCs w:val="28"/>
          <w:rtl/>
          <w:lang w:bidi="ar-EG"/>
        </w:rPr>
        <w:t>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w:t>
                            </w:r>
                            <w:r w:rsidR="002E4B16">
                              <w:rPr>
                                <w:rFonts w:ascii="Segoe UI Semibold" w:hAnsi="Segoe UI Semibold" w:cs="Times New Roman" w:hint="cs"/>
                                <w:b/>
                                <w:bCs/>
                                <w:color w:val="000000"/>
                                <w:sz w:val="36"/>
                                <w:szCs w:val="36"/>
                                <w:rtl/>
                              </w:rPr>
                              <w:t>ا</w:t>
                            </w:r>
                            <w:r>
                              <w:rPr>
                                <w:rFonts w:ascii="Segoe UI Semibold" w:hAnsi="Segoe UI Semibold" w:cs="Times New Roman" w:hint="cs"/>
                                <w:b/>
                                <w:bCs/>
                                <w:color w:val="000000"/>
                                <w:sz w:val="36"/>
                                <w:szCs w:val="36"/>
                                <w:rtl/>
                              </w:rPr>
                              <w:t>رير</w:t>
                            </w:r>
                            <w:r w:rsidR="002E4B16">
                              <w:rPr>
                                <w:rFonts w:ascii="Segoe UI Semibold" w:hAnsi="Segoe UI Semibold" w:cs="Times New Roman" w:hint="cs"/>
                                <w:b/>
                                <w:bCs/>
                                <w:color w:val="000000"/>
                                <w:sz w:val="36"/>
                                <w:szCs w:val="36"/>
                                <w:rtl/>
                              </w:rPr>
                              <w:t xml:space="preserve"> مقررات </w:t>
                            </w:r>
                            <w:r>
                              <w:rPr>
                                <w:rFonts w:ascii="Segoe UI Semibold" w:hAnsi="Segoe UI Semibold" w:cs="Times New Roman" w:hint="cs"/>
                                <w:b/>
                                <w:bCs/>
                                <w:color w:val="000000"/>
                                <w:sz w:val="36"/>
                                <w:szCs w:val="36"/>
                                <w:rtl/>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w:t>
                      </w:r>
                      <w:r w:rsidR="002E4B16">
                        <w:rPr>
                          <w:rFonts w:ascii="Segoe UI Semibold" w:hAnsi="Segoe UI Semibold" w:cs="Times New Roman" w:hint="cs"/>
                          <w:b/>
                          <w:bCs/>
                          <w:color w:val="000000"/>
                          <w:sz w:val="36"/>
                          <w:szCs w:val="36"/>
                          <w:rtl/>
                        </w:rPr>
                        <w:t>ا</w:t>
                      </w:r>
                      <w:r>
                        <w:rPr>
                          <w:rFonts w:ascii="Segoe UI Semibold" w:hAnsi="Segoe UI Semibold" w:cs="Times New Roman" w:hint="cs"/>
                          <w:b/>
                          <w:bCs/>
                          <w:color w:val="000000"/>
                          <w:sz w:val="36"/>
                          <w:szCs w:val="36"/>
                          <w:rtl/>
                        </w:rPr>
                        <w:t>رير</w:t>
                      </w:r>
                      <w:r w:rsidR="002E4B16">
                        <w:rPr>
                          <w:rFonts w:ascii="Segoe UI Semibold" w:hAnsi="Segoe UI Semibold" w:cs="Times New Roman" w:hint="cs"/>
                          <w:b/>
                          <w:bCs/>
                          <w:color w:val="000000"/>
                          <w:sz w:val="36"/>
                          <w:szCs w:val="36"/>
                          <w:rtl/>
                        </w:rPr>
                        <w:t xml:space="preserve"> مقررات </w:t>
                      </w:r>
                      <w:r>
                        <w:rPr>
                          <w:rFonts w:ascii="Segoe UI Semibold" w:hAnsi="Segoe UI Semibold" w:cs="Times New Roman" w:hint="cs"/>
                          <w:b/>
                          <w:bCs/>
                          <w:color w:val="000000"/>
                          <w:sz w:val="36"/>
                          <w:szCs w:val="36"/>
                          <w:rtl/>
                        </w:rPr>
                        <w:t>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0"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512534" w:rsidRPr="00B60601" w:rsidTr="007E1985">
        <w:tc>
          <w:tcPr>
            <w:tcW w:w="8959" w:type="dxa"/>
            <w:shd w:val="clear" w:color="auto" w:fill="9CC2E5" w:themeFill="accent1" w:themeFillTint="99"/>
          </w:tcPr>
          <w:p w:rsidR="00512534" w:rsidRPr="00B60601" w:rsidRDefault="00512534"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عدد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002E4B16">
              <w:rPr>
                <w:rFonts w:ascii="Simplified Arabic" w:hAnsi="Simplified Arabic" w:cs="Simplified Arabic" w:hint="cs"/>
                <w:sz w:val="28"/>
                <w:szCs w:val="28"/>
                <w:rtl/>
                <w:lang w:bidi="ar-EG"/>
              </w:rPr>
              <w:t>تقرير مقررات البرنامج</w:t>
            </w:r>
            <w:r>
              <w:rPr>
                <w:rFonts w:ascii="Simplified Arabic" w:hAnsi="Simplified Arabic" w:cs="Simplified Arabic" w:hint="cs"/>
                <w:sz w:val="28"/>
                <w:szCs w:val="28"/>
                <w:rtl/>
                <w:lang w:bidi="ar-EG"/>
              </w:rPr>
              <w:t xml:space="preserve">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2E4B1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 xml:space="preserve">ترحات التحسين والتطوير الواردة </w:t>
            </w:r>
            <w:r w:rsidR="002E4B16">
              <w:rPr>
                <w:rFonts w:ascii="Simplified Arabic" w:hAnsi="Simplified Arabic" w:cs="Simplified Arabic" w:hint="cs"/>
                <w:sz w:val="28"/>
                <w:szCs w:val="28"/>
                <w:rtl/>
                <w:lang w:bidi="ar-EG"/>
              </w:rPr>
              <w:t>بتقارير مقررات البرنامج</w:t>
            </w:r>
            <w:r>
              <w:rPr>
                <w:rFonts w:ascii="Simplified Arabic" w:hAnsi="Simplified Arabic" w:cs="Simplified Arabic" w:hint="cs"/>
                <w:sz w:val="28"/>
                <w:szCs w:val="28"/>
                <w:rtl/>
                <w:lang w:bidi="ar-EG"/>
              </w:rPr>
              <w:t xml:space="preserve">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دعوتهم لورشة عمل للاتفاق على نموذج لتقرير  </w:t>
            </w:r>
            <w:r w:rsidR="002E4B16">
              <w:rPr>
                <w:rFonts w:ascii="Simplified Arabic" w:hAnsi="Simplified Arabic" w:cs="Simplified Arabic" w:hint="cs"/>
                <w:sz w:val="28"/>
                <w:szCs w:val="28"/>
                <w:rtl/>
                <w:lang w:bidi="ar-EG"/>
              </w:rPr>
              <w:t xml:space="preserve">مقررات </w:t>
            </w:r>
            <w:r>
              <w:rPr>
                <w:rFonts w:ascii="Simplified Arabic" w:hAnsi="Simplified Arabic" w:cs="Simplified Arabic" w:hint="cs"/>
                <w:sz w:val="28"/>
                <w:szCs w:val="28"/>
                <w:rtl/>
                <w:lang w:bidi="ar-EG"/>
              </w:rPr>
              <w:t>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0"/>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713130" w:rsidRDefault="00713130" w:rsidP="00512534">
      <w:pPr>
        <w:tabs>
          <w:tab w:val="left" w:pos="5850"/>
        </w:tabs>
        <w:rPr>
          <w:rFonts w:ascii="Calibri" w:hAnsi="Calibri" w:cs="Calibri"/>
          <w:b/>
          <w:bCs/>
          <w:sz w:val="72"/>
          <w:szCs w:val="72"/>
          <w:rtl/>
          <w:lang w:bidi="ar-EG"/>
        </w:rPr>
      </w:pP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 آلية ضمان جودة تقرير</w:t>
                            </w:r>
                            <w:r w:rsidR="002E4B16">
                              <w:rPr>
                                <w:rFonts w:ascii="Sakkal Majalla" w:hAnsi="Sakkal Majalla" w:cs="Sakkal Majalla" w:hint="cs"/>
                                <w:b/>
                                <w:bCs/>
                                <w:color w:val="000000" w:themeColor="text1"/>
                                <w:sz w:val="44"/>
                                <w:szCs w:val="44"/>
                                <w:rtl/>
                                <w:lang w:bidi="ar-EG"/>
                              </w:rPr>
                              <w:t xml:space="preserve"> مقررات</w:t>
                            </w:r>
                            <w:r w:rsidRPr="00612385">
                              <w:rPr>
                                <w:rFonts w:ascii="Sakkal Majalla" w:hAnsi="Sakkal Majalla" w:cs="Sakkal Majalla"/>
                                <w:b/>
                                <w:bCs/>
                                <w:color w:val="000000" w:themeColor="text1"/>
                                <w:sz w:val="44"/>
                                <w:szCs w:val="44"/>
                                <w:rtl/>
                                <w:lang w:bidi="ar-EG"/>
                              </w:rPr>
                              <w:t xml:space="preserve">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ثانياً: آلية ضمان جودة تقرير</w:t>
                      </w:r>
                      <w:r w:rsidR="002E4B16">
                        <w:rPr>
                          <w:rFonts w:ascii="Sakkal Majalla" w:hAnsi="Sakkal Majalla" w:cs="Sakkal Majalla" w:hint="cs"/>
                          <w:b/>
                          <w:bCs/>
                          <w:color w:val="000000" w:themeColor="text1"/>
                          <w:sz w:val="44"/>
                          <w:szCs w:val="44"/>
                          <w:rtl/>
                          <w:lang w:bidi="ar-EG"/>
                        </w:rPr>
                        <w:t xml:space="preserve"> مقررات</w:t>
                      </w:r>
                      <w:r w:rsidRPr="00612385">
                        <w:rPr>
                          <w:rFonts w:ascii="Sakkal Majalla" w:hAnsi="Sakkal Majalla" w:cs="Sakkal Majalla"/>
                          <w:b/>
                          <w:bCs/>
                          <w:color w:val="000000" w:themeColor="text1"/>
                          <w:sz w:val="44"/>
                          <w:szCs w:val="44"/>
                          <w:rtl/>
                          <w:lang w:bidi="ar-EG"/>
                        </w:rPr>
                        <w:t xml:space="preserve">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7E1985" w:rsidRPr="00B60601" w:rsidTr="007E1985">
        <w:tc>
          <w:tcPr>
            <w:tcW w:w="8959" w:type="dxa"/>
            <w:shd w:val="clear" w:color="auto" w:fill="9CC2E5" w:themeFill="accent1" w:themeFillTint="99"/>
          </w:tcPr>
          <w:p w:rsidR="00612385" w:rsidRPr="00B60601" w:rsidRDefault="00612385"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sidRPr="00B606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وتطويره</w:t>
            </w:r>
            <w:r w:rsidR="002E4B1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w:t>
            </w:r>
            <w:r w:rsidR="002E4B16">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612385" w:rsidRPr="002E4B16" w:rsidRDefault="00612385" w:rsidP="000A10B3">
            <w:pPr>
              <w:pStyle w:val="ListParagraph"/>
              <w:numPr>
                <w:ilvl w:val="0"/>
                <w:numId w:val="7"/>
              </w:numPr>
              <w:spacing w:after="0" w:line="240" w:lineRule="atLeast"/>
              <w:jc w:val="both"/>
              <w:rPr>
                <w:rFonts w:ascii="Simplified Arabic" w:hAnsi="Simplified Arabic" w:cs="Simplified Arabic"/>
                <w:sz w:val="28"/>
                <w:szCs w:val="28"/>
                <w:lang w:bidi="ar-EG"/>
              </w:rPr>
            </w:pPr>
            <w:r w:rsidRPr="002E4B16">
              <w:rPr>
                <w:rFonts w:ascii="Simplified Arabic" w:hAnsi="Simplified Arabic" w:cs="Simplified Arabic"/>
                <w:sz w:val="28"/>
                <w:szCs w:val="28"/>
                <w:rtl/>
                <w:lang w:bidi="ar-EG"/>
              </w:rPr>
              <w:t xml:space="preserve">تتولى لجنة </w:t>
            </w:r>
            <w:r w:rsidRPr="002E4B16">
              <w:rPr>
                <w:rFonts w:ascii="Simplified Arabic" w:hAnsi="Simplified Arabic" w:cs="Simplified Arabic" w:hint="cs"/>
                <w:sz w:val="28"/>
                <w:szCs w:val="28"/>
                <w:rtl/>
                <w:lang w:bidi="ar-EG"/>
              </w:rPr>
              <w:t>تقويم البرنامج وضمان الجودة</w:t>
            </w:r>
            <w:r w:rsidRPr="002E4B16">
              <w:rPr>
                <w:rFonts w:ascii="Simplified Arabic" w:hAnsi="Simplified Arabic" w:cs="Simplified Arabic"/>
                <w:sz w:val="28"/>
                <w:szCs w:val="28"/>
                <w:rtl/>
                <w:lang w:bidi="ar-EG"/>
              </w:rPr>
              <w:t xml:space="preserve"> بالتنسيق مع </w:t>
            </w:r>
            <w:r w:rsidR="007E1985" w:rsidRPr="002E4B16">
              <w:rPr>
                <w:rFonts w:ascii="Simplified Arabic" w:hAnsi="Simplified Arabic" w:cs="Simplified Arabic" w:hint="cs"/>
                <w:sz w:val="28"/>
                <w:szCs w:val="28"/>
                <w:rtl/>
                <w:lang w:bidi="ar-EG"/>
              </w:rPr>
              <w:t>إ</w:t>
            </w:r>
            <w:r w:rsidRPr="002E4B16">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2E4B16">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لجنة المراجعة الخارجية مراجعة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ومدى </w:t>
            </w:r>
            <w:r w:rsidR="002E4B16">
              <w:rPr>
                <w:rFonts w:ascii="Simplified Arabic" w:hAnsi="Simplified Arabic" w:cs="Simplified Arabic" w:hint="cs"/>
                <w:sz w:val="28"/>
                <w:szCs w:val="28"/>
                <w:rtl/>
                <w:lang w:bidi="ar-EG"/>
              </w:rPr>
              <w:t>توافقها</w:t>
            </w:r>
            <w:r>
              <w:rPr>
                <w:rFonts w:ascii="Simplified Arabic" w:hAnsi="Simplified Arabic" w:cs="Simplified Arabic" w:hint="cs"/>
                <w:sz w:val="28"/>
                <w:szCs w:val="28"/>
                <w:rtl/>
                <w:lang w:bidi="ar-EG"/>
              </w:rPr>
              <w:t xml:space="preserve">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 xml:space="preserve">نموذج </w:t>
            </w:r>
            <w:r w:rsidR="002E4B16">
              <w:rPr>
                <w:rFonts w:ascii="Simplified Arabic" w:hAnsi="Simplified Arabic" w:cs="Simplified Arabic" w:hint="cs"/>
                <w:b/>
                <w:bCs/>
                <w:sz w:val="28"/>
                <w:szCs w:val="28"/>
                <w:rtl/>
                <w:lang w:bidi="ar-EG"/>
              </w:rPr>
              <w:t>تقرير مقررات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Pr="00B60601" w:rsidRDefault="00713130"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2E4B16">
                              <w:rPr>
                                <w:rFonts w:ascii="Arial" w:hAnsi="Arial" w:hint="cs"/>
                                <w:b/>
                                <w:bCs/>
                                <w:sz w:val="40"/>
                                <w:szCs w:val="40"/>
                                <w:rtl/>
                                <w:lang w:bidi="ar-EG"/>
                              </w:rPr>
                              <w:t xml:space="preserve">مقررات </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2E4B16">
                        <w:rPr>
                          <w:rFonts w:ascii="Arial" w:hAnsi="Arial" w:hint="cs"/>
                          <w:b/>
                          <w:bCs/>
                          <w:sz w:val="40"/>
                          <w:szCs w:val="40"/>
                          <w:rtl/>
                          <w:lang w:bidi="ar-EG"/>
                        </w:rPr>
                        <w:t xml:space="preserve">مقررات </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485"/>
        <w:gridCol w:w="1677"/>
      </w:tblGrid>
      <w:tr w:rsidR="00CD6951" w:rsidTr="007E1985">
        <w:tc>
          <w:tcPr>
            <w:tcW w:w="7765" w:type="dxa"/>
            <w:shd w:val="clear" w:color="auto" w:fill="9CC2E5" w:themeFill="accent1" w:themeFillTint="99"/>
          </w:tcPr>
          <w:p w:rsidR="00CD6951" w:rsidRPr="00DF71B7" w:rsidRDefault="00CD6951" w:rsidP="003A3E5B">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00826016">
              <w:rPr>
                <w:rFonts w:ascii="Simplified Arabic" w:hAnsi="Simplified Arabic" w:cs="Simplified Arabic" w:hint="cs"/>
                <w:sz w:val="28"/>
                <w:szCs w:val="28"/>
                <w:rtl/>
                <w:lang w:bidi="ar-EG"/>
              </w:rPr>
              <w:t>برنامج إعداد معلم الكيمياء</w:t>
            </w:r>
            <w:r w:rsidRPr="00DF71B7">
              <w:rPr>
                <w:rFonts w:ascii="Simplified Arabic" w:hAnsi="Simplified Arabic" w:cs="Simplified Arabic" w:hint="cs"/>
                <w:sz w:val="28"/>
                <w:szCs w:val="28"/>
                <w:rtl/>
                <w:lang w:bidi="ar-EG"/>
              </w:rPr>
              <w:t xml:space="preserve"> باللغة الانجليزية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w:t>
            </w:r>
            <w:r w:rsidR="002E4B16">
              <w:rPr>
                <w:rFonts w:ascii="Simplified Arabic" w:hAnsi="Simplified Arabic" w:cs="Simplified Arabic" w:hint="cs"/>
                <w:sz w:val="28"/>
                <w:szCs w:val="28"/>
                <w:rtl/>
                <w:lang w:bidi="ar-EG"/>
              </w:rPr>
              <w:t>تقارير مقررات البرنامج</w:t>
            </w:r>
            <w:r w:rsidRPr="00DF71B7">
              <w:rPr>
                <w:rFonts w:ascii="Simplified Arabic" w:hAnsi="Simplified Arabic" w:cs="Simplified Arabic"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3540FE" w:rsidRDefault="003540FE" w:rsidP="003540FE">
            <w:pPr>
              <w:bidi/>
              <w:spacing w:after="0" w:line="240" w:lineRule="atLeast"/>
              <w:ind w:left="360"/>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أولا: إحاطة الأقسام العلمية والقائمين بالتدريس بتقارير مقررات البرنامج</w:t>
            </w:r>
          </w:p>
          <w:p w:rsidR="003540FE" w:rsidRDefault="003540FE" w:rsidP="003540FE">
            <w:pPr>
              <w:bidi/>
              <w:spacing w:after="0" w:line="240" w:lineRule="atLeast"/>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تتولى لجنة ضمان الجودة تقويم البرنامج فى نهاية كل عام دراسى بعد  الانتهاء من اعتمادات تقارير مقررات البرنامج من المجالس الحاكمة يتم  إخطار الأقسام العلمية المعنية بتدريس البرنامج بالنموذج النهائى لتقرير مقررات البرنامج لتعميمها على أعضاء هيئة التدريس القائمين بالتدريس.</w:t>
            </w:r>
          </w:p>
          <w:p w:rsidR="003540FE" w:rsidRDefault="003540FE" w:rsidP="003540FE">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مقررات البرنامج</w:t>
            </w:r>
          </w:p>
          <w:p w:rsidR="003540FE" w:rsidRDefault="003540FE" w:rsidP="003540FE">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CD6951" w:rsidRPr="00DF71B7" w:rsidRDefault="003540FE" w:rsidP="003540FE">
            <w:pPr>
              <w:bidi/>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تتولى إدارة البرنامج نشر تقارير مقررات البرنامج على الموقع الالكترونى للكلية وإخطار الطلاب بكيفية الاطلاع عليه من خلال  الموقع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w:t>
                            </w:r>
                            <w:r w:rsidR="002E4B16">
                              <w:rPr>
                                <w:rFonts w:ascii="Arial" w:hAnsi="Arial" w:hint="cs"/>
                                <w:b/>
                                <w:bCs/>
                                <w:color w:val="000000" w:themeColor="text1"/>
                                <w:sz w:val="40"/>
                                <w:szCs w:val="40"/>
                                <w:rtl/>
                                <w:lang w:bidi="ar-EG"/>
                              </w:rPr>
                              <w:t xml:space="preserve">مقررات </w:t>
                            </w:r>
                            <w:r w:rsidRPr="00713130">
                              <w:rPr>
                                <w:rFonts w:ascii="Arial" w:hAnsi="Arial" w:hint="cs"/>
                                <w:b/>
                                <w:bCs/>
                                <w:color w:val="000000" w:themeColor="text1"/>
                                <w:sz w:val="40"/>
                                <w:szCs w:val="40"/>
                                <w:rtl/>
                                <w:lang w:bidi="ar-EG"/>
                              </w:rPr>
                              <w:t xml:space="preserve">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w:t>
                      </w:r>
                      <w:r w:rsidR="002E4B16">
                        <w:rPr>
                          <w:rFonts w:ascii="Arial" w:hAnsi="Arial" w:hint="cs"/>
                          <w:b/>
                          <w:bCs/>
                          <w:color w:val="000000" w:themeColor="text1"/>
                          <w:sz w:val="40"/>
                          <w:szCs w:val="40"/>
                          <w:rtl/>
                          <w:lang w:bidi="ar-EG"/>
                        </w:rPr>
                        <w:t xml:space="preserve">مقررات </w:t>
                      </w:r>
                      <w:r w:rsidRPr="00713130">
                        <w:rPr>
                          <w:rFonts w:ascii="Arial" w:hAnsi="Arial" w:hint="cs"/>
                          <w:b/>
                          <w:bCs/>
                          <w:color w:val="000000" w:themeColor="text1"/>
                          <w:sz w:val="40"/>
                          <w:szCs w:val="40"/>
                          <w:rtl/>
                          <w:lang w:bidi="ar-EG"/>
                        </w:rPr>
                        <w:t xml:space="preserve">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2E4B1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w:t>
            </w:r>
            <w:r w:rsidR="00826016">
              <w:rPr>
                <w:rFonts w:ascii="Simplified Arabic" w:hAnsi="Simplified Arabic" w:cs="Simplified Arabic"/>
                <w:sz w:val="28"/>
                <w:szCs w:val="28"/>
                <w:rtl/>
                <w:lang w:bidi="ar-EG"/>
              </w:rPr>
              <w:t>برنامج إعداد معلم الكيمياء</w:t>
            </w:r>
            <w:r>
              <w:rPr>
                <w:rFonts w:ascii="Simplified Arabic" w:hAnsi="Simplified Arabic" w:cs="Simplified Arabic" w:hint="cs"/>
                <w:sz w:val="28"/>
                <w:szCs w:val="28"/>
                <w:rtl/>
                <w:lang w:bidi="ar-EG"/>
              </w:rPr>
              <w:t xml:space="preserve">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w:t>
            </w:r>
            <w:r w:rsidR="002E4B16">
              <w:rPr>
                <w:rFonts w:ascii="Simplified Arabic" w:hAnsi="Simplified Arabic" w:cs="Simplified Arabic" w:hint="cs"/>
                <w:sz w:val="28"/>
                <w:szCs w:val="28"/>
                <w:rtl/>
                <w:lang w:bidi="ar-EG"/>
              </w:rPr>
              <w:t>تقارير مقررات البرنامج</w:t>
            </w:r>
            <w:r>
              <w:rPr>
                <w:rFonts w:ascii="Simplified Arabic" w:hAnsi="Simplified Arabic" w:cs="Simplified Arabic" w:hint="cs"/>
                <w:sz w:val="28"/>
                <w:szCs w:val="28"/>
                <w:rtl/>
                <w:lang w:bidi="ar-EG"/>
              </w:rPr>
              <w:t xml:space="preserve">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2E4B16">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 xml:space="preserve">يتم الاستفادة من نتانج </w:t>
            </w:r>
            <w:r w:rsidR="002E4B16">
              <w:rPr>
                <w:rFonts w:ascii="Simplified Arabic" w:hAnsi="Simplified Arabic" w:cs="Simplified Arabic" w:hint="cs"/>
                <w:b/>
                <w:bCs/>
                <w:sz w:val="28"/>
                <w:szCs w:val="28"/>
                <w:u w:val="single"/>
                <w:rtl/>
                <w:lang w:bidi="ar-EG"/>
              </w:rPr>
              <w:t>تقارير مقررات البرنامج</w:t>
            </w:r>
            <w:r w:rsidRPr="00D55586">
              <w:rPr>
                <w:rFonts w:ascii="Simplified Arabic" w:hAnsi="Simplified Arabic" w:cs="Simplified Arabic" w:hint="cs"/>
                <w:b/>
                <w:bCs/>
                <w:sz w:val="28"/>
                <w:szCs w:val="28"/>
                <w:u w:val="single"/>
                <w:rtl/>
                <w:lang w:bidi="ar-EG"/>
              </w:rPr>
              <w:t xml:space="preserve">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2E4B16">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 xml:space="preserve">يتم تجميع مجالات التطوير فى مجالات التطوير الخاصة </w:t>
            </w:r>
            <w:r w:rsidR="002E4B16">
              <w:rPr>
                <w:rFonts w:ascii="Simplified Arabic" w:hAnsi="Simplified Arabic" w:cs="Simplified Arabic" w:hint="cs"/>
                <w:sz w:val="28"/>
                <w:szCs w:val="28"/>
                <w:rtl/>
                <w:lang w:bidi="ar-EG"/>
              </w:rPr>
              <w:t>بتقارير مقررات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 xml:space="preserve">نموذج </w:t>
            </w:r>
            <w:r w:rsidR="002E4B16">
              <w:rPr>
                <w:rFonts w:ascii="Simplified Arabic" w:hAnsi="Simplified Arabic" w:cs="Simplified Arabic" w:hint="cs"/>
                <w:b/>
                <w:bCs/>
                <w:sz w:val="28"/>
                <w:szCs w:val="28"/>
                <w:rtl/>
                <w:lang w:bidi="ar-EG"/>
              </w:rPr>
              <w:t>تقرير مقررات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A81623" w:rsidRDefault="00A81623" w:rsidP="00E86C42">
      <w:pPr>
        <w:spacing w:after="0" w:line="240" w:lineRule="atLeast"/>
        <w:rPr>
          <w:rFonts w:ascii="Arial" w:hAnsi="Arial"/>
          <w:b/>
          <w:bCs/>
          <w:sz w:val="32"/>
          <w:szCs w:val="32"/>
          <w:rtl/>
          <w:lang w:bidi="ar-EG"/>
        </w:rPr>
      </w:pPr>
    </w:p>
    <w:p w:rsidR="00A81623" w:rsidRPr="009252B0" w:rsidRDefault="00A81623" w:rsidP="00A81623">
      <w:pPr>
        <w:shd w:val="clear" w:color="auto" w:fill="FFE599"/>
        <w:tabs>
          <w:tab w:val="left" w:pos="6804"/>
        </w:tabs>
        <w:jc w:val="right"/>
        <w:rPr>
          <w:rFonts w:ascii="Simplified Arabic" w:hAnsi="Simplified Arabic" w:cs="PT Bold Heading"/>
          <w:b/>
          <w:bCs/>
          <w:sz w:val="48"/>
          <w:szCs w:val="48"/>
          <w:rtl/>
          <w:lang w:bidi="ar-EG"/>
        </w:rPr>
      </w:pPr>
      <w:r w:rsidRPr="009252B0">
        <w:rPr>
          <w:rFonts w:ascii="Simplified Arabic" w:hAnsi="Simplified Arabic" w:cs="PT Bold Heading" w:hint="cs"/>
          <w:b/>
          <w:bCs/>
          <w:sz w:val="48"/>
          <w:szCs w:val="48"/>
          <w:rtl/>
          <w:lang w:bidi="ar-EG"/>
        </w:rPr>
        <w:t>مرفقات</w:t>
      </w:r>
    </w:p>
    <w:p w:rsidR="00A81623" w:rsidRPr="0008491D" w:rsidRDefault="00A81623" w:rsidP="00A81623">
      <w:pPr>
        <w:shd w:val="clear" w:color="auto" w:fill="DEEAF6"/>
        <w:spacing w:before="240"/>
        <w:jc w:val="right"/>
        <w:rPr>
          <w:rFonts w:ascii="Times New Roman" w:hAnsi="Times New Roman" w:cs="Times New Roman"/>
          <w:b/>
          <w:bCs/>
          <w:sz w:val="40"/>
          <w:szCs w:val="40"/>
          <w:u w:val="single"/>
          <w:rtl/>
          <w:lang w:bidi="ar-EG"/>
        </w:rPr>
      </w:pPr>
      <w:r w:rsidRPr="0008491D">
        <w:rPr>
          <w:rFonts w:ascii="Times New Roman" w:hAnsi="Times New Roman" w:cs="Times New Roman"/>
          <w:b/>
          <w:bCs/>
          <w:sz w:val="44"/>
          <w:szCs w:val="44"/>
          <w:u w:val="single"/>
          <w:rtl/>
        </w:rPr>
        <w:t>معايير</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اختيار</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المراجع</w:t>
      </w:r>
      <w:r w:rsidRPr="0008491D">
        <w:rPr>
          <w:rFonts w:ascii="Times New Roman" w:hAnsi="Times New Roman" w:cs="Times New Roman"/>
          <w:b/>
          <w:bCs/>
          <w:sz w:val="44"/>
          <w:szCs w:val="44"/>
          <w:u w:val="single"/>
        </w:rPr>
        <w:t xml:space="preserve"> </w:t>
      </w:r>
      <w:r w:rsidRPr="0008491D">
        <w:rPr>
          <w:rFonts w:ascii="Times New Roman" w:hAnsi="Times New Roman" w:cs="Times New Roman"/>
          <w:b/>
          <w:bCs/>
          <w:sz w:val="44"/>
          <w:szCs w:val="44"/>
          <w:u w:val="single"/>
          <w:rtl/>
        </w:rPr>
        <w:t>الداخلي</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 xml:space="preserve">إجراءات </w:t>
      </w:r>
      <w:r w:rsidRPr="0008491D">
        <w:rPr>
          <w:rFonts w:ascii="Simplified Arabic" w:hAnsi="Simplified Arabic" w:cs="Simplified Arabic" w:hint="cs"/>
          <w:b/>
          <w:bCs/>
          <w:sz w:val="40"/>
          <w:szCs w:val="40"/>
          <w:u w:val="single"/>
          <w:rtl/>
          <w:lang w:bidi="ar-EG"/>
        </w:rPr>
        <w:t>الاختيار:</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أن يتم الترشيح بواسطة القسم العلمي.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أن يكون ذو خبرة علمية/ عملية في مجال التخصص يقوم بتقييمها مجلس القسم العلمي.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xml:space="preserve">- </w:t>
      </w:r>
      <w:r w:rsidRPr="0008491D">
        <w:rPr>
          <w:rFonts w:ascii="Simplified Arabic" w:hAnsi="Simplified Arabic" w:cs="Simplified Arabic"/>
          <w:sz w:val="36"/>
          <w:szCs w:val="36"/>
        </w:rPr>
        <w:t xml:space="preserve"> </w:t>
      </w:r>
      <w:r w:rsidRPr="0008491D">
        <w:rPr>
          <w:rFonts w:ascii="Simplified Arabic" w:hAnsi="Simplified Arabic" w:cs="Simplified Arabic"/>
          <w:sz w:val="36"/>
          <w:szCs w:val="36"/>
          <w:rtl/>
          <w:lang w:bidi="ar-EG"/>
        </w:rPr>
        <w:t>أحد الأعضاء الأكاديميين من داخل الكلية أو من كلية أخرى بالجامعة.</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لديه خبرة في عمليات المراجعة للبرامج التعليمية والمؤسسات الأكاديمية</w:t>
      </w:r>
      <w:r w:rsidRPr="0008491D">
        <w:rPr>
          <w:rFonts w:ascii="Simplified Arabic" w:hAnsi="Simplified Arabic" w:cs="Simplified Arabic"/>
          <w:sz w:val="36"/>
          <w:szCs w:val="36"/>
        </w:rPr>
        <w:t>.</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موافقة مجلس القسم العلمي علي اختيار المراجع الداخلي.</w:t>
      </w:r>
    </w:p>
    <w:p w:rsidR="00A81623" w:rsidRPr="0008491D" w:rsidRDefault="00A81623" w:rsidP="00A81623">
      <w:pPr>
        <w:spacing w:after="120"/>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أن يكون علي دراية بطبيعة البرامج وطبيعة محتوياتها العلمية وخريجيها.</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الجوانب الشخصية للمراجع :</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الاتزان الانفعالي وحسن التصرف في المواقف المفاجئة.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التواصل مع الآخرين بمهارة وإقامة علاقات طيبة معهم.</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التفكير الناقد حل المشكلات بطرق غير تقليدية.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الموضوعية وعدم التحيز في إصدار الأحكام.</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الحفاظ علي السرية المطلقة.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الإدارة الجيدة للمواقف والأحداث.</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إجادة اللغة العربية والإنجليزية سواء في الكتابة أو المحادثة.</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 xml:space="preserve"> الخبرة في مجال المراجعة والتقويم</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الإلمام بمعايير جودة مؤسسات التعليم الجامعي واعتمادها.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خبرة حالية أو سابقة في المجالات الرسمية الخاصة بجودة التعليم والاعتماد.</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lang w:bidi="ar-EG"/>
        </w:rPr>
      </w:pPr>
      <w:r w:rsidRPr="0008491D">
        <w:rPr>
          <w:rFonts w:ascii="Simplified Arabic" w:hAnsi="Simplified Arabic" w:cs="Simplified Arabic"/>
          <w:sz w:val="36"/>
          <w:szCs w:val="36"/>
          <w:rtl/>
          <w:lang w:bidi="ar-EG"/>
        </w:rPr>
        <w:t>- الخبرة الأكاديمية في مجال تخصص البرنامج الذى يراجعه.</w:t>
      </w:r>
      <w:r w:rsidRPr="0008491D">
        <w:rPr>
          <w:rFonts w:ascii="Simplified Arabic" w:hAnsi="Simplified Arabic" w:cs="Simplified Arabic"/>
          <w:sz w:val="36"/>
          <w:szCs w:val="36"/>
        </w:rPr>
        <w:t xml:space="preserve"> </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القدرة على انتقاء مصادر جمع البيانات والمعلومات وفق أسس علمية.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القدرة على تحليل البيانات الكمية والكيفية وتفسيرها.</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كتابة تقارير المراجعة الداخلية.</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تحليل مضمون الوثائق.</w:t>
      </w:r>
    </w:p>
    <w:p w:rsidR="00A81623" w:rsidRPr="0008491D" w:rsidRDefault="00A81623" w:rsidP="00A81623">
      <w:pPr>
        <w:jc w:val="right"/>
        <w:rPr>
          <w:rFonts w:ascii="Simplified Arabic" w:hAnsi="Simplified Arabic" w:cs="Simplified Arabic"/>
          <w:b/>
          <w:bCs/>
          <w:sz w:val="40"/>
          <w:szCs w:val="40"/>
          <w:u w:val="single"/>
          <w:rtl/>
          <w:lang w:bidi="ar-EG"/>
        </w:rPr>
      </w:pPr>
      <w:r w:rsidRPr="0008491D">
        <w:rPr>
          <w:rFonts w:ascii="Simplified Arabic" w:hAnsi="Simplified Arabic" w:cs="Simplified Arabic"/>
          <w:b/>
          <w:bCs/>
          <w:sz w:val="40"/>
          <w:szCs w:val="40"/>
          <w:u w:val="single"/>
          <w:rtl/>
          <w:lang w:bidi="ar-EG"/>
        </w:rPr>
        <w:t>الخبرة في مجال تكنولوجيا المعلومات والاتصالات</w:t>
      </w:r>
    </w:p>
    <w:p w:rsidR="00A81623" w:rsidRPr="0008491D" w:rsidRDefault="00A81623" w:rsidP="00A81623">
      <w:pPr>
        <w:autoSpaceDE w:val="0"/>
        <w:autoSpaceDN w:val="0"/>
        <w:adjustRightInd w:val="0"/>
        <w:spacing w:before="120"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A81623" w:rsidRPr="0008491D" w:rsidRDefault="00A81623" w:rsidP="00A81623">
      <w:pPr>
        <w:autoSpaceDE w:val="0"/>
        <w:autoSpaceDN w:val="0"/>
        <w:adjustRightInd w:val="0"/>
        <w:spacing w:after="120" w:line="240" w:lineRule="auto"/>
        <w:jc w:val="right"/>
        <w:rPr>
          <w:rFonts w:ascii="Simplified Arabic" w:hAnsi="Simplified Arabic" w:cs="Simplified Arabic"/>
          <w:sz w:val="36"/>
          <w:szCs w:val="36"/>
          <w:rtl/>
          <w:lang w:bidi="ar-EG"/>
        </w:rPr>
      </w:pPr>
      <w:r w:rsidRPr="0008491D">
        <w:rPr>
          <w:rFonts w:ascii="Simplified Arabic" w:hAnsi="Simplified Arabic" w:cs="Simplified Arabic"/>
          <w:sz w:val="36"/>
          <w:szCs w:val="36"/>
          <w:rtl/>
          <w:lang w:bidi="ar-EG"/>
        </w:rPr>
        <w:t>- التعامل مع المواقع الإلكترونية المختلفة بكفاءة.</w:t>
      </w:r>
    </w:p>
    <w:p w:rsidR="00A81623" w:rsidRPr="0008491D" w:rsidRDefault="00A81623" w:rsidP="00A81623">
      <w:pPr>
        <w:autoSpaceDE w:val="0"/>
        <w:autoSpaceDN w:val="0"/>
        <w:adjustRightInd w:val="0"/>
        <w:spacing w:after="120" w:line="240" w:lineRule="auto"/>
        <w:jc w:val="right"/>
        <w:rPr>
          <w:rFonts w:ascii="Times New Roman" w:hAnsi="Times New Roman" w:cs="Times New Roman"/>
          <w:b/>
          <w:bCs/>
          <w:sz w:val="32"/>
          <w:szCs w:val="32"/>
          <w:rtl/>
          <w:lang w:bidi="ar-EG"/>
        </w:rPr>
      </w:pPr>
      <w:r w:rsidRPr="0008491D">
        <w:rPr>
          <w:rFonts w:ascii="Simplified Arabic" w:hAnsi="Simplified Arabic" w:cs="Simplified Arabic"/>
          <w:sz w:val="36"/>
          <w:szCs w:val="36"/>
          <w:rtl/>
          <w:lang w:bidi="ar-EG"/>
        </w:rPr>
        <w:t>- إرسال واستقبال المعلومات والتقارير عبر البريد الإلكتروني.</w:t>
      </w:r>
    </w:p>
    <w:p w:rsidR="00A81623" w:rsidRDefault="00A81623" w:rsidP="00A81623">
      <w:pPr>
        <w:spacing w:after="0" w:line="240" w:lineRule="atLeast"/>
        <w:rPr>
          <w:rFonts w:ascii="Arial" w:hAnsi="Arial"/>
          <w:b/>
          <w:bCs/>
          <w:sz w:val="32"/>
          <w:szCs w:val="32"/>
          <w:rtl/>
          <w:lang w:bidi="ar-EG"/>
        </w:rPr>
      </w:pPr>
      <w:r w:rsidRPr="0008491D">
        <w:rPr>
          <w:rFonts w:ascii="Times New Roman" w:hAnsi="Times New Roman" w:cs="Times New Roman"/>
          <w:b/>
          <w:bCs/>
          <w:sz w:val="32"/>
          <w:szCs w:val="32"/>
          <w:rtl/>
          <w:lang w:bidi="ar-EG"/>
        </w:rPr>
        <w:br w:type="page"/>
      </w:r>
    </w:p>
    <w:p w:rsidR="00A81623" w:rsidRDefault="00A81623" w:rsidP="00E86C42">
      <w:pPr>
        <w:spacing w:after="0" w:line="240" w:lineRule="atLeast"/>
        <w:rPr>
          <w:rFonts w:ascii="Arial" w:hAnsi="Arial"/>
          <w:b/>
          <w:bCs/>
          <w:sz w:val="32"/>
          <w:szCs w:val="32"/>
          <w:rtl/>
          <w:lang w:bidi="ar-EG"/>
        </w:rPr>
      </w:pPr>
    </w:p>
    <w:p w:rsidR="00E86C42" w:rsidRDefault="00E86C42" w:rsidP="00A81623">
      <w:pPr>
        <w:spacing w:after="0" w:line="240" w:lineRule="atLeast"/>
        <w:jc w:val="right"/>
        <w:rPr>
          <w:rFonts w:ascii="Arial" w:hAnsi="Arial"/>
          <w:b/>
          <w:bCs/>
          <w:sz w:val="32"/>
          <w:szCs w:val="32"/>
          <w:rtl/>
          <w:lang w:bidi="ar-EG"/>
        </w:rPr>
      </w:pPr>
      <w:r>
        <w:rPr>
          <w:rFonts w:ascii="Arial" w:hAnsi="Arial" w:hint="cs"/>
          <w:b/>
          <w:bCs/>
          <w:sz w:val="32"/>
          <w:szCs w:val="32"/>
          <w:rtl/>
          <w:lang w:bidi="ar-EG"/>
        </w:rPr>
        <w:t>الإعتمادات:</w:t>
      </w:r>
    </w:p>
    <w:p w:rsidR="00A81623" w:rsidRDefault="00A81623" w:rsidP="00E86C42">
      <w:pPr>
        <w:spacing w:after="0" w:line="240" w:lineRule="atLeast"/>
        <w:rPr>
          <w:rFonts w:ascii="Arial" w:hAnsi="Arial"/>
          <w:b/>
          <w:bCs/>
          <w:sz w:val="32"/>
          <w:szCs w:val="32"/>
          <w:rtl/>
          <w:lang w:bidi="ar-EG"/>
        </w:rPr>
      </w:pP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68"/>
        <w:gridCol w:w="3281"/>
        <w:gridCol w:w="2764"/>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826016">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sidR="00826016">
              <w:rPr>
                <w:rFonts w:hint="cs"/>
                <w:b/>
                <w:bCs/>
                <w:color w:val="000000"/>
                <w:sz w:val="28"/>
                <w:szCs w:val="28"/>
                <w:rtl/>
                <w:lang w:bidi="ar-EG"/>
              </w:rPr>
              <w:t>نهلة عبدالمعطى</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713130" w:rsidRPr="00571E95" w:rsidRDefault="00713130" w:rsidP="00CD6951">
      <w:pPr>
        <w:rPr>
          <w:rFonts w:ascii="Calibri" w:hAnsi="Calibri" w:cs="Calibri"/>
          <w:b/>
          <w:bCs/>
          <w:sz w:val="72"/>
          <w:szCs w:val="72"/>
          <w:lang w:bidi="ar-EG"/>
        </w:rPr>
      </w:pPr>
      <w:bookmarkStart w:id="1" w:name="_GoBack"/>
      <w:bookmarkEnd w:id="1"/>
    </w:p>
    <w:sectPr w:rsidR="00713130" w:rsidRPr="00571E95"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56" w:rsidRDefault="00623D56" w:rsidP="00571E95">
      <w:pPr>
        <w:spacing w:after="0" w:line="240" w:lineRule="auto"/>
      </w:pPr>
      <w:r>
        <w:separator/>
      </w:r>
    </w:p>
  </w:endnote>
  <w:endnote w:type="continuationSeparator" w:id="0">
    <w:p w:rsidR="00623D56" w:rsidRDefault="00623D56"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623D56">
          <w:rPr>
            <w:noProof/>
          </w:rPr>
          <w:t>1</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56" w:rsidRDefault="00623D56" w:rsidP="00571E95">
      <w:pPr>
        <w:spacing w:after="0" w:line="240" w:lineRule="auto"/>
      </w:pPr>
      <w:r>
        <w:separator/>
      </w:r>
    </w:p>
  </w:footnote>
  <w:footnote w:type="continuationSeparator" w:id="0">
    <w:p w:rsidR="00623D56" w:rsidRDefault="00623D56"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B56F8"/>
    <w:rsid w:val="002341ED"/>
    <w:rsid w:val="002E4B16"/>
    <w:rsid w:val="003540FE"/>
    <w:rsid w:val="003A3CF0"/>
    <w:rsid w:val="003C1F56"/>
    <w:rsid w:val="00512534"/>
    <w:rsid w:val="00571E95"/>
    <w:rsid w:val="005C0731"/>
    <w:rsid w:val="00612385"/>
    <w:rsid w:val="00623D56"/>
    <w:rsid w:val="00713130"/>
    <w:rsid w:val="007E1985"/>
    <w:rsid w:val="00826016"/>
    <w:rsid w:val="00A13F7C"/>
    <w:rsid w:val="00A81623"/>
    <w:rsid w:val="00B64CEB"/>
    <w:rsid w:val="00BE5C0E"/>
    <w:rsid w:val="00CD6951"/>
    <w:rsid w:val="00CE39C4"/>
    <w:rsid w:val="00E86C42"/>
    <w:rsid w:val="00EA1FD0"/>
    <w:rsid w:val="00F4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44076"/>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82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7</cp:revision>
  <dcterms:created xsi:type="dcterms:W3CDTF">2023-11-03T16:45:00Z</dcterms:created>
  <dcterms:modified xsi:type="dcterms:W3CDTF">2023-11-04T14:21:00Z</dcterms:modified>
</cp:coreProperties>
</file>