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5617" w14:textId="3EAB0948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Arial"/>
          <w:b/>
          <w:bCs/>
          <w:color w:val="FF0000"/>
          <w:kern w:val="0"/>
          <w:sz w:val="32"/>
          <w:szCs w:val="32"/>
          <w14:ligatures w14:val="none"/>
        </w:rPr>
      </w:pPr>
      <w:r w:rsidRPr="00452191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rtl/>
          <w14:ligatures w14:val="none"/>
        </w:rPr>
        <w:t xml:space="preserve">  </w:t>
      </w:r>
      <w:r w:rsidRPr="00452191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rtl/>
          <w14:ligatures w14:val="none"/>
        </w:rPr>
        <w:t>الخطة الدراسية للبرنامج وتشمل</w:t>
      </w:r>
      <w:r w:rsidRPr="00452191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rtl/>
          <w14:ligatures w14:val="none"/>
        </w:rPr>
        <w:t>:</w:t>
      </w:r>
    </w:p>
    <w:p w14:paraId="6B00AF48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14:ligatures w14:val="none"/>
        </w:rPr>
      </w:pP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 xml:space="preserve">يتبنى برنامج بكالوريوس الطب والجراحة بكلية الطب البشرى بفاقوس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ا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ستراتيجيات</w:t>
      </w:r>
      <w:r w:rsidRPr="00452191">
        <w:rPr>
          <w:rFonts w:ascii="Calibri" w:eastAsia="Calibri" w:hAnsi="Calibri" w:cs="Calibri"/>
          <w:kern w:val="0"/>
          <w:sz w:val="30"/>
          <w:szCs w:val="30"/>
          <w14:ligatures w14:val="none"/>
        </w:rPr>
        <w:t xml:space="preserve"> </w:t>
      </w:r>
      <w:r w:rsidRPr="00452191"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14:ligatures w14:val="none"/>
        </w:rPr>
        <w:t>4.1.1</w:t>
      </w:r>
    </w:p>
    <w:p w14:paraId="145151D3" w14:textId="77777777" w:rsidR="00452191" w:rsidRPr="00452191" w:rsidRDefault="00452191" w:rsidP="00452191">
      <w:pPr>
        <w:wordWrap w:val="0"/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</w:pP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التعليم والتعلم الآتيـة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:lang w:bidi="ar-EG"/>
          <w14:ligatures w14:val="none"/>
        </w:rPr>
        <w:t xml:space="preserve"> :</w:t>
      </w:r>
    </w:p>
    <w:tbl>
      <w:tblPr>
        <w:tblStyle w:val="TableGrid"/>
        <w:tblW w:w="0" w:type="auto"/>
        <w:jc w:val="center"/>
        <w:tblBorders>
          <w:top w:val="dotted" w:sz="18" w:space="0" w:color="4F81BD"/>
          <w:left w:val="dotted" w:sz="4" w:space="0" w:color="auto"/>
          <w:bottom w:val="dotted" w:sz="18" w:space="0" w:color="4F81BD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2762"/>
      </w:tblGrid>
      <w:tr w:rsidR="00452191" w:rsidRPr="00452191" w14:paraId="01E61911" w14:textId="77777777" w:rsidTr="00452191">
        <w:trPr>
          <w:trHeight w:val="346"/>
          <w:jc w:val="center"/>
        </w:trPr>
        <w:tc>
          <w:tcPr>
            <w:tcW w:w="6330" w:type="dxa"/>
            <w:tcBorders>
              <w:bottom w:val="nil"/>
              <w:right w:val="nil"/>
              <w:tl2br w:val="nil"/>
              <w:tr2bl w:val="nil"/>
            </w:tcBorders>
            <w:shd w:val="clear" w:color="auto" w:fill="DBE5F1"/>
          </w:tcPr>
          <w:p w14:paraId="0EBCB817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Competency Based Education</w:t>
            </w:r>
          </w:p>
        </w:tc>
        <w:tc>
          <w:tcPr>
            <w:tcW w:w="3122" w:type="dxa"/>
            <w:tcBorders>
              <w:left w:val="nil"/>
              <w:bottom w:val="nil"/>
              <w:tl2br w:val="nil"/>
              <w:tr2bl w:val="nil"/>
            </w:tcBorders>
            <w:shd w:val="clear" w:color="auto" w:fill="DBE5F1"/>
          </w:tcPr>
          <w:p w14:paraId="78EEF2D0" w14:textId="77777777" w:rsidR="00452191" w:rsidRPr="00452191" w:rsidRDefault="00452191" w:rsidP="0045219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التعليم المبني على الجدارات</w:t>
            </w:r>
          </w:p>
        </w:tc>
      </w:tr>
      <w:tr w:rsidR="00452191" w:rsidRPr="00452191" w14:paraId="409D1252" w14:textId="77777777" w:rsidTr="00452191">
        <w:trPr>
          <w:jc w:val="center"/>
        </w:trPr>
        <w:tc>
          <w:tcPr>
            <w:tcW w:w="6330" w:type="dxa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735C4C42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Outcome Based Education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FFFFFF"/>
          </w:tcPr>
          <w:p w14:paraId="36E66AD4" w14:textId="77777777" w:rsidR="00452191" w:rsidRPr="00452191" w:rsidRDefault="00452191" w:rsidP="0045219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العليم المبني على النواتج</w:t>
            </w:r>
          </w:p>
        </w:tc>
      </w:tr>
      <w:tr w:rsidR="00452191" w:rsidRPr="00452191" w14:paraId="3396308B" w14:textId="77777777" w:rsidTr="00452191">
        <w:trPr>
          <w:jc w:val="center"/>
        </w:trPr>
        <w:tc>
          <w:tcPr>
            <w:tcW w:w="6330" w:type="dxa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auto" w:fill="DBE5F1"/>
          </w:tcPr>
          <w:p w14:paraId="64D49C51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Integrated Learning; Horizontal, Vertical &amp; Spiral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DBE5F1"/>
          </w:tcPr>
          <w:p w14:paraId="4B7DC909" w14:textId="77777777" w:rsidR="00452191" w:rsidRPr="00452191" w:rsidRDefault="00452191" w:rsidP="0045219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التعلم التكاملي</w:t>
            </w:r>
          </w:p>
        </w:tc>
      </w:tr>
      <w:tr w:rsidR="00452191" w:rsidRPr="00452191" w14:paraId="75EA8FAA" w14:textId="77777777" w:rsidTr="00452191">
        <w:trPr>
          <w:jc w:val="center"/>
        </w:trPr>
        <w:tc>
          <w:tcPr>
            <w:tcW w:w="6330" w:type="dxa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23D108E8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Case Based Learning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FFFFFF"/>
          </w:tcPr>
          <w:p w14:paraId="254F7FE7" w14:textId="77777777" w:rsidR="00452191" w:rsidRPr="00452191" w:rsidRDefault="00452191" w:rsidP="0045219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التعليم المبني على الحالات</w:t>
            </w:r>
          </w:p>
        </w:tc>
      </w:tr>
      <w:tr w:rsidR="00452191" w:rsidRPr="00452191" w14:paraId="2A77331F" w14:textId="77777777" w:rsidTr="00452191">
        <w:trPr>
          <w:jc w:val="center"/>
        </w:trPr>
        <w:tc>
          <w:tcPr>
            <w:tcW w:w="6330" w:type="dxa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auto" w:fill="DBE5F1"/>
          </w:tcPr>
          <w:p w14:paraId="4296694A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Student Centered Learning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DBE5F1"/>
          </w:tcPr>
          <w:p w14:paraId="1F521187" w14:textId="77777777" w:rsidR="00452191" w:rsidRPr="00452191" w:rsidRDefault="00452191" w:rsidP="0045219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التعليم المرتكز على الطالب</w:t>
            </w:r>
          </w:p>
        </w:tc>
      </w:tr>
      <w:tr w:rsidR="00452191" w:rsidRPr="00452191" w14:paraId="31865D12" w14:textId="77777777" w:rsidTr="00452191">
        <w:trPr>
          <w:jc w:val="center"/>
        </w:trPr>
        <w:tc>
          <w:tcPr>
            <w:tcW w:w="6330" w:type="dxa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39F10640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Community Oriented Education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FFFFFF"/>
          </w:tcPr>
          <w:p w14:paraId="6E89A4DB" w14:textId="77777777" w:rsidR="00452191" w:rsidRPr="00452191" w:rsidRDefault="00452191" w:rsidP="0045219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التعليم المدرك للمجتمع</w:t>
            </w:r>
          </w:p>
        </w:tc>
      </w:tr>
      <w:tr w:rsidR="00452191" w:rsidRPr="00452191" w14:paraId="40B8A2C7" w14:textId="77777777" w:rsidTr="00452191">
        <w:trPr>
          <w:jc w:val="center"/>
        </w:trPr>
        <w:tc>
          <w:tcPr>
            <w:tcW w:w="6330" w:type="dxa"/>
            <w:tcBorders>
              <w:top w:val="nil"/>
              <w:right w:val="nil"/>
              <w:tl2br w:val="nil"/>
              <w:tr2bl w:val="nil"/>
            </w:tcBorders>
            <w:shd w:val="clear" w:color="auto" w:fill="DBE5F1"/>
          </w:tcPr>
          <w:p w14:paraId="0AAD4A98" w14:textId="77777777" w:rsidR="00452191" w:rsidRPr="00452191" w:rsidRDefault="00452191" w:rsidP="00452191">
            <w:pPr>
              <w:spacing w:after="200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proofErr w:type="spellStart"/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Self Directed</w:t>
            </w:r>
            <w:proofErr w:type="spellEnd"/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 xml:space="preserve"> Learning</w:t>
            </w:r>
          </w:p>
        </w:tc>
        <w:tc>
          <w:tcPr>
            <w:tcW w:w="3122" w:type="dxa"/>
            <w:tcBorders>
              <w:top w:val="nil"/>
              <w:left w:val="nil"/>
              <w:tl2br w:val="nil"/>
              <w:tr2bl w:val="nil"/>
            </w:tcBorders>
            <w:shd w:val="clear" w:color="auto" w:fill="DBE5F1"/>
          </w:tcPr>
          <w:p w14:paraId="35134E89" w14:textId="77777777" w:rsidR="00452191" w:rsidRPr="00452191" w:rsidRDefault="00452191" w:rsidP="00452191">
            <w:pPr>
              <w:wordWrap w:val="0"/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  <w:rtl/>
                <w:lang w:bidi="ar-EG"/>
              </w:rPr>
              <w:t>التعلم الذاتي الموجه</w:t>
            </w:r>
          </w:p>
        </w:tc>
      </w:tr>
    </w:tbl>
    <w:p w14:paraId="0649914D" w14:textId="77777777" w:rsidR="00452191" w:rsidRPr="00452191" w:rsidRDefault="00452191" w:rsidP="00452191">
      <w:pPr>
        <w:spacing w:after="200" w:line="276" w:lineRule="auto"/>
        <w:jc w:val="both"/>
        <w:rPr>
          <w:rFonts w:ascii="Calibri" w:eastAsia="Calibri" w:hAnsi="Calibri" w:cs="Arial"/>
          <w:kern w:val="0"/>
          <w:sz w:val="18"/>
          <w:szCs w:val="18"/>
          <w:rtl/>
          <w14:ligatures w14:val="none"/>
        </w:rPr>
      </w:pPr>
    </w:p>
    <w:p w14:paraId="4F57E4C1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lang w:bidi="ar-EG"/>
          <w14:ligatures w14:val="none"/>
        </w:rPr>
      </w:pPr>
      <w:r w:rsidRPr="00452191"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:rtl/>
          <w:lang w:bidi="ar-EG"/>
          <w14:ligatures w14:val="none"/>
        </w:rPr>
        <w:t>4.1.2</w:t>
      </w:r>
      <w:r w:rsidRPr="00452191">
        <w:rPr>
          <w:rFonts w:ascii="Calibri" w:eastAsia="Calibri" w:hAnsi="Calibri" w:cs="Calibri"/>
          <w:b/>
          <w:bCs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يتضمن البرنامج مجموعة من المقررات والوحدات الدراسية المتكاملة لتحقيق التنسيق والتكامل بين العلوم الطبية الاساسية والاكلينيكية من خلال المقررات التكاملية الرأسية والافقية  والحلزونية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 xml:space="preserve">. </w:t>
      </w:r>
    </w:p>
    <w:p w14:paraId="79EF9946" w14:textId="77777777" w:rsidR="00452191" w:rsidRPr="00452191" w:rsidRDefault="00452191" w:rsidP="00452191">
      <w:pPr>
        <w:wordWrap w:val="0"/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</w:pPr>
      <w:r w:rsidRPr="00452191"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:rtl/>
          <w:lang w:bidi="ar-EG"/>
          <w14:ligatures w14:val="none"/>
        </w:rPr>
        <w:t>4.1.3</w:t>
      </w:r>
      <w:r w:rsidRPr="00452191">
        <w:rPr>
          <w:rFonts w:ascii="Calibri" w:eastAsia="Calibri" w:hAnsi="Calibri" w:cs="Calibri"/>
          <w:color w:val="FF0000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يتبنى برنامج بكالوريوس الطب والجراحة بكلية الطب البشرى بفاقوس المنهج التكاملي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:lang w:bidi="ar-EG"/>
          <w14:ligatures w14:val="none"/>
        </w:rPr>
        <w:t xml:space="preserve">،         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و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تتراوح المستويات التكامليه بين المستويين الخامس  و السادس على الاقل على سلم هاردن , حيث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:lang w:bidi="ar-EG"/>
          <w14:ligatures w14:val="none"/>
        </w:rPr>
        <w:t xml:space="preserve"> 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 xml:space="preserve"> يتم التنسيق والتكامل  الرأسي و الأفقي بين المقررات  لتفادي التكراروالتعارض ولكي يتم المزج بين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:lang w:bidi="ar-EG"/>
          <w14:ligatures w14:val="none"/>
        </w:rPr>
        <w:t xml:space="preserve">     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 xml:space="preserve"> المنهج الأكاديمي و االإكلينيكي .</w:t>
      </w:r>
    </w:p>
    <w:p w14:paraId="77D81879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  <w:r w:rsidRPr="00452191">
        <w:rPr>
          <w:rFonts w:ascii="Calibri" w:eastAsia="Calibri" w:hAnsi="Calibri" w:cs="Calibri"/>
          <w:b/>
          <w:bCs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452191"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:rtl/>
          <w:lang w:bidi="ar-EG"/>
          <w14:ligatures w14:val="none"/>
        </w:rPr>
        <w:t>4.1.4</w:t>
      </w:r>
      <w:r w:rsidRPr="00452191">
        <w:rPr>
          <w:rFonts w:ascii="Calibri" w:eastAsia="Calibri" w:hAnsi="Calibri" w:cs="Calibri"/>
          <w:b/>
          <w:bCs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استخدام نظام التعلم الالكترونى والتعلم عن بعد كأحد وسائل التعلم.</w:t>
      </w:r>
    </w:p>
    <w:p w14:paraId="382FD883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</w:pP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يهتم البرنامج ب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ا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لتعامل المبكر مع المرضى.</w:t>
      </w:r>
      <w:r w:rsidRPr="00452191">
        <w:rPr>
          <w:rFonts w:ascii="Calibri" w:eastAsia="Calibri" w:hAnsi="Calibri" w:cs="Calibri"/>
          <w:color w:val="C00000"/>
          <w:kern w:val="0"/>
          <w:sz w:val="30"/>
          <w:szCs w:val="30"/>
          <w14:ligatures w14:val="none"/>
        </w:rPr>
        <w:t xml:space="preserve"> </w:t>
      </w:r>
      <w:r w:rsidRPr="00452191"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:rtl/>
          <w14:ligatures w14:val="none"/>
        </w:rPr>
        <w:t>4.1.</w:t>
      </w:r>
      <w:r w:rsidRPr="00452191">
        <w:rPr>
          <w:rFonts w:ascii="Calibri" w:eastAsia="Calibri" w:hAnsi="Calibri" w:cs="Calibri"/>
          <w:b/>
          <w:bCs/>
          <w:color w:val="C00000"/>
          <w:kern w:val="0"/>
          <w:sz w:val="30"/>
          <w:szCs w:val="30"/>
          <w14:ligatures w14:val="none"/>
        </w:rPr>
        <w:t>5</w:t>
      </w:r>
      <w:r w:rsidRPr="00452191">
        <w:rPr>
          <w:rFonts w:ascii="Calibri" w:eastAsia="Calibri" w:hAnsi="Calibri" w:cs="Calibri"/>
          <w:kern w:val="0"/>
          <w:sz w:val="30"/>
          <w:szCs w:val="30"/>
          <w14:ligatures w14:val="none"/>
        </w:rPr>
        <w:t xml:space="preserve"> </w:t>
      </w:r>
    </w:p>
    <w:p w14:paraId="1E91EB7D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</w:pPr>
      <w:r w:rsidRPr="00452191">
        <w:rPr>
          <w:rFonts w:ascii="Calibri" w:eastAsia="Calibri" w:hAnsi="Calibri" w:cs="Calibri" w:hint="cs"/>
          <w:b/>
          <w:bCs/>
          <w:color w:val="C00000"/>
          <w:kern w:val="0"/>
          <w:sz w:val="30"/>
          <w:szCs w:val="30"/>
          <w:rtl/>
          <w:lang w:bidi="ar-EG"/>
          <w14:ligatures w14:val="none"/>
        </w:rPr>
        <w:t xml:space="preserve">4.1.6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يعتمد البرنامج نظام التعلم الذاتي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 xml:space="preserve"> 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حيث يقضى الطالب جزء من الوقت فى البحث والتعلم الذاتي.</w:t>
      </w:r>
    </w:p>
    <w:p w14:paraId="5F03E257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</w:pPr>
      <w:r w:rsidRPr="00452191">
        <w:rPr>
          <w:rFonts w:ascii="Calibri" w:eastAsia="Calibri" w:hAnsi="Calibri" w:cs="Calibri"/>
          <w:b/>
          <w:bCs/>
          <w:color w:val="FF0000"/>
          <w:kern w:val="0"/>
          <w:sz w:val="30"/>
          <w:szCs w:val="30"/>
          <w14:ligatures w14:val="none"/>
        </w:rPr>
        <w:t xml:space="preserve"> </w:t>
      </w:r>
      <w:r w:rsidRPr="00452191">
        <w:rPr>
          <w:rFonts w:ascii="Calibri" w:eastAsia="Calibri" w:hAnsi="Calibri" w:cs="Calibri" w:hint="cs"/>
          <w:b/>
          <w:bCs/>
          <w:color w:val="C00000"/>
          <w:kern w:val="0"/>
          <w:sz w:val="30"/>
          <w:szCs w:val="30"/>
          <w:rtl/>
          <w:lang w:bidi="ar-EG"/>
          <w14:ligatures w14:val="none"/>
        </w:rPr>
        <w:t xml:space="preserve">4.1.7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يتميز البرنامج بالاهتمام بالتعلم المبنى على حل المشك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لات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 xml:space="preserve"> حيث يتم دراسة عدد من الحالات في كل مقرر ويتم تحديد هذه المشكلات مسبقا بالتعاون بين إدارة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lastRenderedPageBreak/>
        <w:t>البرنامج والاقسام العلمية المختلفة على أن تكون هذه المشكلات تمثل أساسيات طبيه شائعة في المجتمع.</w:t>
      </w:r>
    </w:p>
    <w:p w14:paraId="330F0BD5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</w:pPr>
      <w:r w:rsidRPr="00452191">
        <w:rPr>
          <w:rFonts w:ascii="Calibri" w:eastAsia="Calibri" w:hAnsi="Calibri" w:cs="Calibri" w:hint="cs"/>
          <w:b/>
          <w:bCs/>
          <w:color w:val="C00000"/>
          <w:kern w:val="0"/>
          <w:sz w:val="28"/>
          <w:szCs w:val="28"/>
          <w:rtl/>
          <w:lang w:bidi="ar-EG"/>
          <w14:ligatures w14:val="none"/>
        </w:rPr>
        <w:t xml:space="preserve">4.1.8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>يجوز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 xml:space="preserve">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أن 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 xml:space="preserve">يتم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تدريس 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>وحدة تعليمية/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>مقرر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>,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أو أكثر بنمط التعليم الهجين , على أن تكون الدراسة فى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 xml:space="preserve">       المقرر 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بنسبة 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 xml:space="preserve">لا تقل عن </w:t>
      </w:r>
      <w:r w:rsidRPr="00452191">
        <w:rPr>
          <w:rFonts w:ascii="Calibri" w:eastAsia="Calibri" w:hAnsi="Calibri" w:cs="Calibri"/>
          <w:b/>
          <w:bCs/>
          <w:kern w:val="0"/>
          <w:sz w:val="29"/>
          <w:szCs w:val="29"/>
          <w:rtl/>
          <w14:ligatures w14:val="none"/>
        </w:rPr>
        <w:t>%60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</w:t>
      </w:r>
      <w:r w:rsidRPr="00452191">
        <w:rPr>
          <w:rFonts w:ascii="Calibri" w:eastAsia="Calibri" w:hAnsi="Calibri" w:cs="Calibri"/>
          <w:kern w:val="0"/>
          <w:sz w:val="29"/>
          <w:szCs w:val="29"/>
          <w:shd w:val="clear" w:color="auto" w:fill="DBEEF3"/>
          <w:rtl/>
          <w14:ligatures w14:val="none"/>
        </w:rPr>
        <w:t>وجها لوجه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و 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14:ligatures w14:val="none"/>
        </w:rPr>
        <w:t xml:space="preserve">ولا تزيد عن </w:t>
      </w:r>
      <w:r w:rsidRPr="00452191">
        <w:rPr>
          <w:rFonts w:ascii="Calibri" w:eastAsia="Calibri" w:hAnsi="Calibri" w:cs="Calibri"/>
          <w:b/>
          <w:bCs/>
          <w:kern w:val="0"/>
          <w:sz w:val="29"/>
          <w:szCs w:val="29"/>
          <w:rtl/>
          <w14:ligatures w14:val="none"/>
        </w:rPr>
        <w:t>%40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بطريقة </w:t>
      </w:r>
      <w:r w:rsidRPr="00452191">
        <w:rPr>
          <w:rFonts w:ascii="Calibri" w:eastAsia="Calibri" w:hAnsi="Calibri" w:cs="Calibri"/>
          <w:kern w:val="0"/>
          <w:sz w:val="29"/>
          <w:szCs w:val="29"/>
          <w:shd w:val="clear" w:color="auto" w:fill="DBEEF3"/>
          <w:rtl/>
          <w14:ligatures w14:val="none"/>
        </w:rPr>
        <w:t>التعليم عن بعد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>.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 xml:space="preserve"> </w:t>
      </w:r>
      <w:r w:rsidRPr="00452191">
        <w:rPr>
          <w:rFonts w:ascii="Calibri" w:eastAsia="Calibri" w:hAnsi="Calibri" w:cs="Calibri" w:hint="cs"/>
          <w:kern w:val="0"/>
          <w:sz w:val="29"/>
          <w:szCs w:val="29"/>
          <w:rtl/>
          <w:lang w:bidi="ar-EG"/>
          <w14:ligatures w14:val="none"/>
        </w:rPr>
        <w:t xml:space="preserve">حيث تقوم لجنة المناهج  بتحديد الوحدات التعليمية / المقررات التي تقترح تدريسها بنمط التعليم الهجين  وتقوم بكتابة تقرير وعرضه على عميد الكلية (لحين تشكيل مجلس الكليه) لأخذ الموافقة وإعتماد القرار . </w:t>
      </w:r>
    </w:p>
    <w:p w14:paraId="6345B741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29"/>
          <w:szCs w:val="29"/>
          <w14:ligatures w14:val="none"/>
        </w:rPr>
      </w:pPr>
      <w:r w:rsidRPr="00452191">
        <w:rPr>
          <w:rFonts w:ascii="Calibri" w:eastAsia="Calibri" w:hAnsi="Calibri" w:cs="Calibri" w:hint="cs"/>
          <w:kern w:val="0"/>
          <w:sz w:val="29"/>
          <w:szCs w:val="29"/>
          <w:rtl/>
          <w:lang w:bidi="ar-EG"/>
          <w14:ligatures w14:val="none"/>
        </w:rPr>
        <w:t xml:space="preserve">عند تشكيل مجلس للكليه يعرض التقرير على مجلس الكلية لأخذ الموافقة واعتماد القرار. </w:t>
      </w:r>
    </w:p>
    <w:p w14:paraId="04942065" w14:textId="77777777" w:rsidR="00452191" w:rsidRPr="00452191" w:rsidRDefault="00452191" w:rsidP="00452191">
      <w:pPr>
        <w:wordWrap w:val="0"/>
        <w:spacing w:after="200" w:line="276" w:lineRule="auto"/>
        <w:jc w:val="right"/>
        <w:rPr>
          <w:rFonts w:ascii="Calibri" w:eastAsia="Calibri" w:hAnsi="Calibri" w:cs="Arial"/>
          <w:b/>
          <w:bCs/>
          <w:color w:val="FF0000"/>
          <w:kern w:val="0"/>
          <w:sz w:val="32"/>
          <w:szCs w:val="32"/>
          <w:lang w:bidi="ar-EG"/>
          <w14:ligatures w14:val="none"/>
        </w:rPr>
      </w:pPr>
      <w:r w:rsidRPr="00452191">
        <w:rPr>
          <w:rFonts w:ascii="Calibri" w:eastAsia="Calibri" w:hAnsi="Calibri" w:cs="Arial" w:hint="cs"/>
          <w:b/>
          <w:bCs/>
          <w:color w:val="FF0000"/>
          <w:kern w:val="0"/>
          <w:sz w:val="32"/>
          <w:szCs w:val="32"/>
          <w:rtl/>
          <w:lang w:bidi="ar-EG"/>
          <w14:ligatures w14:val="none"/>
        </w:rPr>
        <w:t xml:space="preserve">4.2 </w:t>
      </w:r>
      <w:r w:rsidRPr="00452191">
        <w:rPr>
          <w:rFonts w:ascii="Calibri" w:eastAsia="Calibri" w:hAnsi="Calibri" w:cs="Arial"/>
          <w:b/>
          <w:bCs/>
          <w:color w:val="FF0000"/>
          <w:kern w:val="0"/>
          <w:sz w:val="32"/>
          <w:szCs w:val="32"/>
          <w:u w:val="single"/>
          <w:rtl/>
          <w14:ligatures w14:val="none"/>
        </w:rPr>
        <w:t>استراتيجية التقويم</w:t>
      </w:r>
      <w:r w:rsidRPr="00452191">
        <w:rPr>
          <w:rFonts w:ascii="Calibri" w:eastAsia="Calibri" w:hAnsi="Calibri" w:cs="Arial" w:hint="cs"/>
          <w:b/>
          <w:bCs/>
          <w:color w:val="FF0000"/>
          <w:kern w:val="0"/>
          <w:sz w:val="32"/>
          <w:szCs w:val="32"/>
          <w:rtl/>
          <w:lang w:bidi="ar-EG"/>
          <w14:ligatures w14:val="none"/>
        </w:rPr>
        <w:t xml:space="preserve"> :</w:t>
      </w:r>
    </w:p>
    <w:p w14:paraId="41AB65C2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29"/>
          <w:szCs w:val="29"/>
          <w14:ligatures w14:val="none"/>
        </w:rPr>
      </w:pPr>
      <w:r w:rsidRPr="00452191">
        <w:rPr>
          <w:rFonts w:ascii="Calibri" w:eastAsia="Calibri" w:hAnsi="Calibri" w:cs="Arial" w:hint="cs"/>
          <w:kern w:val="0"/>
          <w:sz w:val="32"/>
          <w:szCs w:val="32"/>
          <w:rtl/>
          <w14:ligatures w14:val="none"/>
        </w:rPr>
        <w:t xml:space="preserve"> </w:t>
      </w:r>
      <w:r w:rsidRPr="00452191">
        <w:rPr>
          <w:rFonts w:ascii="Calibri" w:eastAsia="Calibri" w:hAnsi="Calibri" w:cs="Arial"/>
          <w:kern w:val="0"/>
          <w:sz w:val="32"/>
          <w:szCs w:val="32"/>
          <w14:ligatures w14:val="none"/>
        </w:rPr>
        <w:t xml:space="preserve"> </w:t>
      </w:r>
      <w:r w:rsidRPr="00452191">
        <w:rPr>
          <w:rFonts w:ascii="Calibri" w:eastAsia="Calibri" w:hAnsi="Calibri" w:cs="Calibri"/>
          <w:b/>
          <w:bCs/>
          <w:color w:val="C00000"/>
          <w:kern w:val="0"/>
          <w:sz w:val="29"/>
          <w:szCs w:val="29"/>
          <w:rtl/>
          <w14:ligatures w14:val="none"/>
        </w:rPr>
        <w:t>4.2.1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 xml:space="preserve"> 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استخدام أدوات تقییم ذات مصداقیة وقابله للاستخدام. مثل: الاسئلة الموضوعیة،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>الأ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سئلة المقالیة القصیرة والمعدلة، ملف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>الإ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نجاز,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>إ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متحان المحطات العملیة و 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>الإ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>كلینیكیة.</w:t>
      </w:r>
    </w:p>
    <w:p w14:paraId="676B9D9D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</w:pPr>
      <w:r w:rsidRPr="00452191">
        <w:rPr>
          <w:rFonts w:ascii="Calibri" w:eastAsia="Calibri" w:hAnsi="Calibri" w:cs="Calibri"/>
          <w:b/>
          <w:bCs/>
          <w:color w:val="C00000"/>
          <w:kern w:val="0"/>
          <w:sz w:val="29"/>
          <w:szCs w:val="29"/>
          <w:rtl/>
          <w14:ligatures w14:val="none"/>
        </w:rPr>
        <w:t>4.2.2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یتم وضع جدول المواصفات الخاص بكل وحدة تعلیمیة (موديول) مع مراعاة الاعتماد على جدول المواصفات في اعداد الامتحانات و قواعد تقييم الطلاب المذكورة في المعايير الاكاديمية المرجعية من الهيئة القومية لضمان جودة التعليم في جمهورية مصر العربية.</w:t>
      </w:r>
    </w:p>
    <w:p w14:paraId="268A7D95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</w:pPr>
      <w:r w:rsidRPr="00452191">
        <w:rPr>
          <w:rFonts w:ascii="Calibri" w:eastAsia="Calibri" w:hAnsi="Calibri" w:cs="Calibri"/>
          <w:b/>
          <w:bCs/>
          <w:color w:val="C00000"/>
          <w:kern w:val="0"/>
          <w:sz w:val="29"/>
          <w:szCs w:val="29"/>
          <w:rtl/>
          <w14:ligatures w14:val="none"/>
        </w:rPr>
        <w:t>4.2.3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یشتمل التقییم على نظام التقییم التكویني والتقییم التراكمي/ النهائي و یكون حضور التقییم التكویني في كل وحدة تعلیمیة ( مودیول) شرطا لدخول الاختبارات التراكمیة (التي تتم في نهاية الوحدة التعليمية) ویجب استخدام ملف الانجاز ا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:lang w:bidi="ar-EG"/>
          <w14:ligatures w14:val="none"/>
        </w:rPr>
        <w:t>لإ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>لكتروني أو الورقي لمتابعة الطالب في التقییم ویكون استیفاؤه شرط لدخول الامتحان .</w:t>
      </w:r>
    </w:p>
    <w:p w14:paraId="2A008609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</w:pPr>
      <w:r w:rsidRPr="00452191">
        <w:rPr>
          <w:rFonts w:ascii="Calibri" w:eastAsia="Calibri" w:hAnsi="Calibri" w:cs="Calibri"/>
          <w:b/>
          <w:bCs/>
          <w:color w:val="C00000"/>
          <w:kern w:val="0"/>
          <w:sz w:val="29"/>
          <w:szCs w:val="29"/>
          <w:rtl/>
          <w14:ligatures w14:val="none"/>
        </w:rPr>
        <w:t>4.2.4</w:t>
      </w:r>
      <w:r w:rsidRPr="00452191">
        <w:rPr>
          <w:rFonts w:ascii="Calibri" w:eastAsia="Calibri" w:hAnsi="Calibri" w:cs="Calibri"/>
          <w:kern w:val="0"/>
          <w:sz w:val="29"/>
          <w:szCs w:val="29"/>
          <w:rtl/>
          <w14:ligatures w14:val="none"/>
        </w:rPr>
        <w:t xml:space="preserve"> يعتمد تقییم الطالب على التقییم المدمج أو المتكامل ولیس تقییم المواد الدراسیة في أوراق امتحانیة منفصلة أو امتحانات عملیة منفصلة وذلك بالنسبة للمقررات التكاملیة.</w:t>
      </w:r>
    </w:p>
    <w:p w14:paraId="7122D6FE" w14:textId="77777777" w:rsidR="00452191" w:rsidRPr="00452191" w:rsidRDefault="00452191" w:rsidP="00452191">
      <w:pPr>
        <w:wordWrap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rtl/>
          <w:lang w:bidi="ar-EG"/>
          <w14:ligatures w14:val="none"/>
        </w:rPr>
      </w:pPr>
      <w:r w:rsidRPr="00452191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rtl/>
          <w14:ligatures w14:val="none"/>
        </w:rPr>
        <w:t xml:space="preserve">4.3 </w:t>
      </w:r>
      <w:r w:rsidRPr="00452191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u w:val="single"/>
          <w:rtl/>
          <w14:ligatures w14:val="none"/>
        </w:rPr>
        <w:t xml:space="preserve"> أساليب التعليم والتعلم</w:t>
      </w:r>
      <w:r w:rsidRPr="00452191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rtl/>
          <w:lang w:bidi="ar-EG"/>
          <w14:ligatures w14:val="none"/>
        </w:rPr>
        <w:t xml:space="preserve"> :</w:t>
      </w:r>
    </w:p>
    <w:p w14:paraId="609EB24D" w14:textId="77777777" w:rsidR="00452191" w:rsidRPr="00452191" w:rsidRDefault="00452191" w:rsidP="00452191">
      <w:pPr>
        <w:shd w:val="clear" w:color="auto" w:fill="E7F4F8"/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</w:pP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وتشمل المحاضرات – مجموعات مناقشة صغیرة لحل الحالات او المشكلات – تدریب عملي/ سریري (معمل المهارات) - تدریب میداني بوحدات الرعایة الصحیة الاولیة - التدریب ا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لإ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كلینیكي بالمستشفیات او العیادات الخارجیة – زیارات میدانیة (وحدات صحية أو مصانع او مدارس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14:ligatures w14:val="none"/>
        </w:rPr>
        <w:t xml:space="preserve"> 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:lang w:bidi="ar-EG"/>
          <w14:ligatures w14:val="none"/>
        </w:rPr>
        <w:t xml:space="preserve">، </w:t>
      </w:r>
      <w:r w:rsidRPr="00452191">
        <w:rPr>
          <w:rFonts w:ascii="Calibri" w:eastAsia="Calibri" w:hAnsi="Calibri" w:cs="Calibri" w:hint="cs"/>
          <w:kern w:val="0"/>
          <w:sz w:val="30"/>
          <w:szCs w:val="30"/>
          <w:rtl/>
          <w14:ligatures w14:val="none"/>
        </w:rPr>
        <w:t>أو محطات مياه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>).</w:t>
      </w:r>
    </w:p>
    <w:p w14:paraId="432B20B2" w14:textId="77777777" w:rsidR="00452191" w:rsidRPr="00452191" w:rsidRDefault="00452191" w:rsidP="00452191">
      <w:pPr>
        <w:shd w:val="clear" w:color="auto" w:fill="E7F4F8"/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</w:pPr>
      <w:r w:rsidRPr="00452191">
        <w:rPr>
          <w:rFonts w:ascii="Calibri" w:eastAsia="Calibri" w:hAnsi="Calibri" w:cs="Calibri"/>
          <w:kern w:val="0"/>
          <w:sz w:val="30"/>
          <w:szCs w:val="30"/>
          <w:rtl/>
          <w14:ligatures w14:val="none"/>
        </w:rPr>
        <w:t xml:space="preserve">يتبنى البرنامج طرق وأدوات التعليم والتعلم التي تدعم تحقيق التعلم التكاملي وتتوافق مع  السياسات التعليمية </w:t>
      </w:r>
      <w:r w:rsidRPr="00452191"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  <w:t>للبرنامج :</w:t>
      </w:r>
    </w:p>
    <w:p w14:paraId="689215A4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</w:pPr>
    </w:p>
    <w:p w14:paraId="475531A2" w14:textId="77777777" w:rsidR="00452191" w:rsidRPr="00452191" w:rsidRDefault="00452191" w:rsidP="00452191">
      <w:pPr>
        <w:spacing w:after="200" w:line="276" w:lineRule="auto"/>
        <w:jc w:val="right"/>
        <w:rPr>
          <w:rFonts w:ascii="Calibri" w:eastAsia="Calibri" w:hAnsi="Calibri" w:cs="Calibri"/>
          <w:kern w:val="0"/>
          <w:sz w:val="30"/>
          <w:szCs w:val="30"/>
          <w:rtl/>
          <w:lang w:bidi="ar-EG"/>
          <w14:ligatures w14:val="none"/>
        </w:rPr>
      </w:pPr>
    </w:p>
    <w:tbl>
      <w:tblPr>
        <w:tblStyle w:val="TableGrid"/>
        <w:tblW w:w="0" w:type="auto"/>
        <w:tblBorders>
          <w:top w:val="dotted" w:sz="18" w:space="0" w:color="4F81BD"/>
          <w:left w:val="none" w:sz="0" w:space="0" w:color="auto"/>
          <w:bottom w:val="dotted" w:sz="18" w:space="0" w:color="4F81BD"/>
          <w:right w:val="none" w:sz="0" w:space="0" w:color="auto"/>
          <w:insideH w:val="none" w:sz="0" w:space="0" w:color="auto"/>
          <w:insideV w:val="dotted" w:sz="4" w:space="0" w:color="4F81BD"/>
        </w:tblBorders>
        <w:tblLook w:val="04A0" w:firstRow="1" w:lastRow="0" w:firstColumn="1" w:lastColumn="0" w:noHBand="0" w:noVBand="1"/>
      </w:tblPr>
      <w:tblGrid>
        <w:gridCol w:w="4135"/>
        <w:gridCol w:w="4171"/>
      </w:tblGrid>
      <w:tr w:rsidR="00452191" w:rsidRPr="00452191" w14:paraId="22665AFE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2A5DF3C3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Case Scenarios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715D467F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Seminars</w:t>
            </w:r>
          </w:p>
        </w:tc>
      </w:tr>
      <w:tr w:rsidR="00452191" w:rsidRPr="00452191" w14:paraId="5514FD12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4BBD88A1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Group work techniques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412F77D5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Students’ presentations</w:t>
            </w:r>
          </w:p>
        </w:tc>
      </w:tr>
      <w:tr w:rsidR="00452191" w:rsidRPr="00452191" w14:paraId="2B64D42E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213D7B73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Role Play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4EB5B16F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Field Notes</w:t>
            </w:r>
          </w:p>
        </w:tc>
      </w:tr>
      <w:tr w:rsidR="00452191" w:rsidRPr="00452191" w14:paraId="16BE073B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562CAEEB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Discussion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0B3F4EC8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Reflective Diaries</w:t>
            </w:r>
          </w:p>
        </w:tc>
      </w:tr>
      <w:tr w:rsidR="00452191" w:rsidRPr="00452191" w14:paraId="73D9240D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13281B3B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Projects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04A97423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Clinical Skills Labs</w:t>
            </w:r>
          </w:p>
        </w:tc>
      </w:tr>
      <w:tr w:rsidR="00452191" w:rsidRPr="00452191" w14:paraId="2B4CC804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6C48EF8C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Assignments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451AAC32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Hands-On Training</w:t>
            </w:r>
          </w:p>
        </w:tc>
      </w:tr>
      <w:tr w:rsidR="00452191" w:rsidRPr="00452191" w14:paraId="6D6F072D" w14:textId="77777777" w:rsidTr="00337C76"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3BA210BA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Flipped Classroom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DBE5F1"/>
          </w:tcPr>
          <w:p w14:paraId="53689027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Debate</w:t>
            </w:r>
          </w:p>
        </w:tc>
      </w:tr>
      <w:tr w:rsidR="00452191" w:rsidRPr="00452191" w14:paraId="56245380" w14:textId="77777777" w:rsidTr="00337C76">
        <w:trPr>
          <w:trHeight w:val="216"/>
        </w:trPr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57732F79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Brain Storming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FFFFFF"/>
          </w:tcPr>
          <w:p w14:paraId="78F124F9" w14:textId="77777777" w:rsidR="00452191" w:rsidRPr="00452191" w:rsidRDefault="00452191" w:rsidP="00452191">
            <w:pPr>
              <w:spacing w:after="20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 w:rsidRPr="00452191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lang w:bidi="ar-EG"/>
              </w:rPr>
              <w:t>Peer Assisted Learning</w:t>
            </w:r>
          </w:p>
        </w:tc>
      </w:tr>
    </w:tbl>
    <w:p w14:paraId="4AA436D5" w14:textId="77777777" w:rsidR="00452191" w:rsidRPr="00452191" w:rsidRDefault="00452191" w:rsidP="00452191">
      <w:pPr>
        <w:spacing w:after="200" w:line="276" w:lineRule="auto"/>
        <w:jc w:val="both"/>
        <w:rPr>
          <w:rFonts w:ascii="Calibri" w:eastAsia="Calibri" w:hAnsi="Calibri" w:cs="Calibri"/>
          <w:kern w:val="0"/>
          <w:sz w:val="11"/>
          <w:szCs w:val="11"/>
          <w14:ligatures w14:val="none"/>
        </w:rPr>
      </w:pPr>
    </w:p>
    <w:p w14:paraId="5E0BE298" w14:textId="77777777" w:rsidR="00314F3F" w:rsidRDefault="00314F3F"/>
    <w:sectPr w:rsidR="00314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3F"/>
    <w:rsid w:val="00314F3F"/>
    <w:rsid w:val="00452191"/>
    <w:rsid w:val="00A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97004"/>
  <w15:chartTrackingRefBased/>
  <w15:docId w15:val="{23E2E043-1BF5-4C9A-9034-BA3013C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52191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Emad Eddin Mohamed Al-Saeed Hefni</dc:creator>
  <cp:keywords/>
  <dc:description/>
  <cp:lastModifiedBy>Sama Emad Eddin Mohamed Al-Saeed Hefni</cp:lastModifiedBy>
  <cp:revision>2</cp:revision>
  <dcterms:created xsi:type="dcterms:W3CDTF">2024-10-03T07:38:00Z</dcterms:created>
  <dcterms:modified xsi:type="dcterms:W3CDTF">2024-10-03T07:40:00Z</dcterms:modified>
</cp:coreProperties>
</file>