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9C" w:rsidRPr="00A1579C" w:rsidRDefault="00A1579C" w:rsidP="00A1579C">
      <w:pPr>
        <w:spacing w:after="0" w:line="360" w:lineRule="auto"/>
        <w:ind w:left="-1050" w:right="-851"/>
        <w:rPr>
          <w:rFonts w:asciiTheme="majorBidi" w:hAnsiTheme="majorBidi" w:cstheme="majorBidi"/>
          <w:sz w:val="28"/>
          <w:szCs w:val="28"/>
        </w:rPr>
      </w:pPr>
      <w:bookmarkStart w:id="0" w:name="_GoBack"/>
      <w:bookmarkEnd w:id="0"/>
      <w:r w:rsidRPr="00A1579C">
        <w:rPr>
          <w:rFonts w:asciiTheme="majorBidi" w:hAnsiTheme="majorBidi" w:cstheme="majorBidi"/>
          <w:sz w:val="28"/>
          <w:szCs w:val="28"/>
          <w:rtl/>
        </w:rPr>
        <w:t>في إطار حرص الكلية على نشر ثقافة الجودة وتعزيز الوعي بمعايير الاعتماد الأكاديمي، تم عقد لقاء تعريفي عبر منصة</w:t>
      </w:r>
      <w:r w:rsidRPr="00A1579C">
        <w:rPr>
          <w:rFonts w:asciiTheme="majorBidi" w:hAnsiTheme="majorBidi" w:cstheme="majorBidi"/>
          <w:sz w:val="28"/>
          <w:szCs w:val="28"/>
        </w:rPr>
        <w:t xml:space="preserve"> Zoom </w:t>
      </w:r>
      <w:r w:rsidRPr="00A1579C">
        <w:rPr>
          <w:rFonts w:asciiTheme="majorBidi" w:hAnsiTheme="majorBidi" w:cstheme="majorBidi"/>
          <w:sz w:val="28"/>
          <w:szCs w:val="28"/>
          <w:rtl/>
        </w:rPr>
        <w:t>مع طلبة الكلية بعنوان</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Pr>
        <w:t>“</w:t>
      </w:r>
      <w:r w:rsidRPr="00A1579C">
        <w:rPr>
          <w:rFonts w:asciiTheme="majorBidi" w:hAnsiTheme="majorBidi" w:cstheme="majorBidi"/>
          <w:sz w:val="28"/>
          <w:szCs w:val="28"/>
          <w:rtl/>
        </w:rPr>
        <w:t>التعريف بمعيار الدراسات العليا ضمن معايير ضمان الجودة والاعتماد</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وذلك يوم الثلاثاء الموافق 17 فبراير 2026</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تحت رعاية</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معالي الأستاذة الدكتورة حنان محمد ترك – عميد الكلية</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والأستاذة الدكتورة ميرفت مصطفى – منسق معيار الدراسات العليا</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وقد قامت بإلقاء المحاضرة</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د. ياسمين محمود موسى</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مدرس مساعد تمريض النساء والتوليد ومدير وحدة المشروعات والتطوير بالكلية</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وتناول اللقاء عددًا من المحاور الهامة، من أبرزها</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Pr>
        <w:drawing>
          <wp:inline distT="0" distB="0" distL="0" distR="0" wp14:anchorId="4D14F5B3" wp14:editId="3822A061">
            <wp:extent cx="156210" cy="15621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1579C">
        <w:rPr>
          <w:rFonts w:asciiTheme="majorBidi" w:hAnsiTheme="majorBidi" w:cstheme="majorBidi"/>
          <w:sz w:val="28"/>
          <w:szCs w:val="28"/>
          <w:rtl/>
        </w:rPr>
        <w:t>التعريف بمفهوم معيار الدراسات العليا وأهميته في تطوير العملية التعليمية</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Pr>
        <w:drawing>
          <wp:inline distT="0" distB="0" distL="0" distR="0" wp14:anchorId="236F869A" wp14:editId="088B81DD">
            <wp:extent cx="156210" cy="15621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1579C">
        <w:rPr>
          <w:rFonts w:asciiTheme="majorBidi" w:hAnsiTheme="majorBidi" w:cstheme="majorBidi"/>
          <w:sz w:val="28"/>
          <w:szCs w:val="28"/>
          <w:rtl/>
        </w:rPr>
        <w:t>متطلبات جودة برامج الدراسات العليا وفقًا لهيئات ضمان الجودة والاعتماد</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Pr>
        <w:drawing>
          <wp:inline distT="0" distB="0" distL="0" distR="0" wp14:anchorId="6B01AC70" wp14:editId="3A412485">
            <wp:extent cx="156210" cy="15621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1579C">
        <w:rPr>
          <w:rFonts w:asciiTheme="majorBidi" w:hAnsiTheme="majorBidi" w:cstheme="majorBidi"/>
          <w:sz w:val="28"/>
          <w:szCs w:val="28"/>
          <w:rtl/>
        </w:rPr>
        <w:t>عرض أهداف برامج الدراسات العليا والمسارين (الأكاديمي / المهني</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Pr>
        <w:drawing>
          <wp:inline distT="0" distB="0" distL="0" distR="0" wp14:anchorId="7022E871" wp14:editId="063C26FF">
            <wp:extent cx="156210" cy="1562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1579C">
        <w:rPr>
          <w:rFonts w:asciiTheme="majorBidi" w:hAnsiTheme="majorBidi" w:cstheme="majorBidi"/>
          <w:sz w:val="28"/>
          <w:szCs w:val="28"/>
          <w:rtl/>
        </w:rPr>
        <w:t>دور الطلاب في دعم جودة برامج الدراسات العليا من خلال المشاركة الفعالة والتغذية الراجعة</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Pr>
        <w:drawing>
          <wp:inline distT="0" distB="0" distL="0" distR="0" wp14:anchorId="4CB0C680" wp14:editId="34BBE961">
            <wp:extent cx="156210" cy="1562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1579C">
        <w:rPr>
          <w:rFonts w:asciiTheme="majorBidi" w:hAnsiTheme="majorBidi" w:cstheme="majorBidi"/>
          <w:sz w:val="28"/>
          <w:szCs w:val="28"/>
          <w:rtl/>
        </w:rPr>
        <w:t>مؤشرات قياس الأداء والتحسين المستمر داخل برامج الدراسات العليا</w:t>
      </w:r>
      <w:r w:rsidRPr="00A1579C">
        <w:rPr>
          <w:rFonts w:asciiTheme="majorBidi" w:hAnsiTheme="majorBidi" w:cstheme="majorBidi"/>
          <w:sz w:val="28"/>
          <w:szCs w:val="28"/>
        </w:rPr>
        <w:t>.</w:t>
      </w:r>
    </w:p>
    <w:p w:rsidR="00A1579C" w:rsidRPr="00A1579C" w:rsidRDefault="00A1579C" w:rsidP="00A1579C">
      <w:pPr>
        <w:spacing w:after="0" w:line="360" w:lineRule="auto"/>
        <w:ind w:left="-1050" w:right="-851"/>
        <w:rPr>
          <w:rFonts w:asciiTheme="majorBidi" w:hAnsiTheme="majorBidi" w:cstheme="majorBidi"/>
          <w:sz w:val="28"/>
          <w:szCs w:val="28"/>
        </w:rPr>
      </w:pPr>
      <w:r w:rsidRPr="00A1579C">
        <w:rPr>
          <w:rFonts w:asciiTheme="majorBidi" w:hAnsiTheme="majorBidi" w:cstheme="majorBidi"/>
          <w:sz w:val="28"/>
          <w:szCs w:val="28"/>
          <w:rtl/>
        </w:rPr>
        <w:t>وقد شهد اللقاء تفاعلًا مميزًا من الطلاب، حيث تم فتح باب النقاش والرد على استفساراتهم المتعلقة ببرامج الدراسات العليا وآليات التطوير المستقبلي</w:t>
      </w:r>
      <w:r w:rsidRPr="00A1579C">
        <w:rPr>
          <w:rFonts w:asciiTheme="majorBidi" w:hAnsiTheme="majorBidi" w:cstheme="majorBidi"/>
          <w:sz w:val="28"/>
          <w:szCs w:val="28"/>
        </w:rPr>
        <w:t>.</w:t>
      </w:r>
    </w:p>
    <w:p w:rsidR="00A1579C" w:rsidRDefault="00A1579C" w:rsidP="00A1579C">
      <w:pPr>
        <w:spacing w:after="0" w:line="360" w:lineRule="auto"/>
        <w:ind w:left="-1050" w:right="-851"/>
        <w:rPr>
          <w:rFonts w:asciiTheme="majorBidi" w:hAnsiTheme="majorBidi" w:cstheme="majorBidi" w:hint="cs"/>
          <w:sz w:val="28"/>
          <w:szCs w:val="28"/>
          <w:rtl/>
        </w:rPr>
      </w:pPr>
      <w:r w:rsidRPr="00A1579C">
        <w:rPr>
          <w:rFonts w:asciiTheme="majorBidi" w:hAnsiTheme="majorBidi" w:cstheme="majorBidi"/>
          <w:sz w:val="28"/>
          <w:szCs w:val="28"/>
          <w:rtl/>
        </w:rPr>
        <w:t>وتؤكد الكلية استمرار حرصها على تقديم محتوى علمي وتثقيفي هادف يرسّخ مفاهيم الجودة والتميز الأكاديمي، وعلى وعدٍ بمزيد من اللقاءات والندوات التي تسهم في الارتقاء بالعملية التعليمية وتحقيق أعلى معايير الاعتماد</w:t>
      </w:r>
    </w:p>
    <w:p w:rsidR="00A1579C" w:rsidRPr="00A1579C" w:rsidRDefault="00A1579C" w:rsidP="00A1579C">
      <w:pPr>
        <w:spacing w:after="0" w:line="360" w:lineRule="auto"/>
        <w:ind w:left="-908" w:right="-993"/>
        <w:rPr>
          <w:rFonts w:asciiTheme="majorBidi" w:hAnsiTheme="majorBidi" w:cstheme="majorBidi"/>
          <w:sz w:val="28"/>
          <w:szCs w:val="28"/>
        </w:rPr>
      </w:pPr>
    </w:p>
    <w:p w:rsidR="00CA62FB" w:rsidRPr="00A1579C" w:rsidRDefault="00A1579C" w:rsidP="00A1579C">
      <w:pPr>
        <w:spacing w:line="360" w:lineRule="auto"/>
        <w:rPr>
          <w:rFonts w:asciiTheme="majorBidi" w:hAnsiTheme="majorBidi" w:cstheme="majorBidi"/>
          <w:sz w:val="28"/>
          <w:szCs w:val="28"/>
        </w:rPr>
      </w:pPr>
      <w:r>
        <w:rPr>
          <w:rFonts w:asciiTheme="majorBidi" w:hAnsiTheme="majorBidi" w:cstheme="majorBidi"/>
          <w:noProof/>
          <w:sz w:val="28"/>
          <w:szCs w:val="28"/>
        </w:rPr>
        <w:drawing>
          <wp:inline distT="0" distB="0" distL="0" distR="0">
            <wp:extent cx="5275580" cy="2430780"/>
            <wp:effectExtent l="0" t="0" r="1270" b="7620"/>
            <wp:docPr id="6" name="Picture 6" descr="E:\البوابة الالكترونية\شغل فصل تانى 26\دراسات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البوابة الالكترونية\شغل فصل تانى 26\دراسات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5580" cy="2430780"/>
                    </a:xfrm>
                    <a:prstGeom prst="rect">
                      <a:avLst/>
                    </a:prstGeom>
                    <a:noFill/>
                    <a:ln>
                      <a:noFill/>
                    </a:ln>
                  </pic:spPr>
                </pic:pic>
              </a:graphicData>
            </a:graphic>
          </wp:inline>
        </w:drawing>
      </w:r>
    </w:p>
    <w:sectPr w:rsidR="00CA62FB" w:rsidRPr="00A1579C" w:rsidSect="00A1579C">
      <w:pgSz w:w="11906" w:h="16838"/>
      <w:pgMar w:top="709"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11"/>
    <w:rsid w:val="00625967"/>
    <w:rsid w:val="009A49BE"/>
    <w:rsid w:val="00A1579C"/>
    <w:rsid w:val="00CA62FB"/>
    <w:rsid w:val="00E47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79C"/>
    <w:rPr>
      <w:color w:val="0000FF" w:themeColor="hyperlink"/>
      <w:u w:val="single"/>
    </w:rPr>
  </w:style>
  <w:style w:type="paragraph" w:styleId="BalloonText">
    <w:name w:val="Balloon Text"/>
    <w:basedOn w:val="Normal"/>
    <w:link w:val="BalloonTextChar"/>
    <w:uiPriority w:val="99"/>
    <w:semiHidden/>
    <w:unhideWhenUsed/>
    <w:rsid w:val="00A1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7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79C"/>
    <w:rPr>
      <w:color w:val="0000FF" w:themeColor="hyperlink"/>
      <w:u w:val="single"/>
    </w:rPr>
  </w:style>
  <w:style w:type="paragraph" w:styleId="BalloonText">
    <w:name w:val="Balloon Text"/>
    <w:basedOn w:val="Normal"/>
    <w:link w:val="BalloonTextChar"/>
    <w:uiPriority w:val="99"/>
    <w:semiHidden/>
    <w:unhideWhenUsed/>
    <w:rsid w:val="00A1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24580">
      <w:bodyDiv w:val="1"/>
      <w:marLeft w:val="0"/>
      <w:marRight w:val="0"/>
      <w:marTop w:val="0"/>
      <w:marBottom w:val="0"/>
      <w:divBdr>
        <w:top w:val="none" w:sz="0" w:space="0" w:color="auto"/>
        <w:left w:val="none" w:sz="0" w:space="0" w:color="auto"/>
        <w:bottom w:val="none" w:sz="0" w:space="0" w:color="auto"/>
        <w:right w:val="none" w:sz="0" w:space="0" w:color="auto"/>
      </w:divBdr>
      <w:divsChild>
        <w:div w:id="2049526030">
          <w:marLeft w:val="0"/>
          <w:marRight w:val="0"/>
          <w:marTop w:val="0"/>
          <w:marBottom w:val="0"/>
          <w:divBdr>
            <w:top w:val="none" w:sz="0" w:space="0" w:color="auto"/>
            <w:left w:val="none" w:sz="0" w:space="0" w:color="auto"/>
            <w:bottom w:val="none" w:sz="0" w:space="0" w:color="auto"/>
            <w:right w:val="none" w:sz="0" w:space="0" w:color="auto"/>
          </w:divBdr>
          <w:divsChild>
            <w:div w:id="1251356274">
              <w:marLeft w:val="0"/>
              <w:marRight w:val="0"/>
              <w:marTop w:val="0"/>
              <w:marBottom w:val="0"/>
              <w:divBdr>
                <w:top w:val="none" w:sz="0" w:space="0" w:color="auto"/>
                <w:left w:val="none" w:sz="0" w:space="0" w:color="auto"/>
                <w:bottom w:val="none" w:sz="0" w:space="0" w:color="auto"/>
                <w:right w:val="none" w:sz="0" w:space="0" w:color="auto"/>
              </w:divBdr>
            </w:div>
            <w:div w:id="1409108940">
              <w:marLeft w:val="0"/>
              <w:marRight w:val="0"/>
              <w:marTop w:val="0"/>
              <w:marBottom w:val="0"/>
              <w:divBdr>
                <w:top w:val="none" w:sz="0" w:space="0" w:color="auto"/>
                <w:left w:val="none" w:sz="0" w:space="0" w:color="auto"/>
                <w:bottom w:val="none" w:sz="0" w:space="0" w:color="auto"/>
                <w:right w:val="none" w:sz="0" w:space="0" w:color="auto"/>
              </w:divBdr>
            </w:div>
            <w:div w:id="1823160694">
              <w:marLeft w:val="0"/>
              <w:marRight w:val="0"/>
              <w:marTop w:val="0"/>
              <w:marBottom w:val="0"/>
              <w:divBdr>
                <w:top w:val="none" w:sz="0" w:space="0" w:color="auto"/>
                <w:left w:val="none" w:sz="0" w:space="0" w:color="auto"/>
                <w:bottom w:val="none" w:sz="0" w:space="0" w:color="auto"/>
                <w:right w:val="none" w:sz="0" w:space="0" w:color="auto"/>
              </w:divBdr>
            </w:div>
          </w:divsChild>
        </w:div>
        <w:div w:id="1414665252">
          <w:marLeft w:val="0"/>
          <w:marRight w:val="0"/>
          <w:marTop w:val="120"/>
          <w:marBottom w:val="0"/>
          <w:divBdr>
            <w:top w:val="none" w:sz="0" w:space="0" w:color="auto"/>
            <w:left w:val="none" w:sz="0" w:space="0" w:color="auto"/>
            <w:bottom w:val="none" w:sz="0" w:space="0" w:color="auto"/>
            <w:right w:val="none" w:sz="0" w:space="0" w:color="auto"/>
          </w:divBdr>
          <w:divsChild>
            <w:div w:id="730616310">
              <w:marLeft w:val="0"/>
              <w:marRight w:val="0"/>
              <w:marTop w:val="0"/>
              <w:marBottom w:val="0"/>
              <w:divBdr>
                <w:top w:val="none" w:sz="0" w:space="0" w:color="auto"/>
                <w:left w:val="none" w:sz="0" w:space="0" w:color="auto"/>
                <w:bottom w:val="none" w:sz="0" w:space="0" w:color="auto"/>
                <w:right w:val="none" w:sz="0" w:space="0" w:color="auto"/>
              </w:divBdr>
            </w:div>
            <w:div w:id="1729525230">
              <w:marLeft w:val="0"/>
              <w:marRight w:val="0"/>
              <w:marTop w:val="0"/>
              <w:marBottom w:val="0"/>
              <w:divBdr>
                <w:top w:val="none" w:sz="0" w:space="0" w:color="auto"/>
                <w:left w:val="none" w:sz="0" w:space="0" w:color="auto"/>
                <w:bottom w:val="none" w:sz="0" w:space="0" w:color="auto"/>
                <w:right w:val="none" w:sz="0" w:space="0" w:color="auto"/>
              </w:divBdr>
            </w:div>
            <w:div w:id="1664503595">
              <w:marLeft w:val="0"/>
              <w:marRight w:val="0"/>
              <w:marTop w:val="0"/>
              <w:marBottom w:val="0"/>
              <w:divBdr>
                <w:top w:val="none" w:sz="0" w:space="0" w:color="auto"/>
                <w:left w:val="none" w:sz="0" w:space="0" w:color="auto"/>
                <w:bottom w:val="none" w:sz="0" w:space="0" w:color="auto"/>
                <w:right w:val="none" w:sz="0" w:space="0" w:color="auto"/>
              </w:divBdr>
            </w:div>
          </w:divsChild>
        </w:div>
        <w:div w:id="315767313">
          <w:marLeft w:val="0"/>
          <w:marRight w:val="0"/>
          <w:marTop w:val="120"/>
          <w:marBottom w:val="0"/>
          <w:divBdr>
            <w:top w:val="none" w:sz="0" w:space="0" w:color="auto"/>
            <w:left w:val="none" w:sz="0" w:space="0" w:color="auto"/>
            <w:bottom w:val="none" w:sz="0" w:space="0" w:color="auto"/>
            <w:right w:val="none" w:sz="0" w:space="0" w:color="auto"/>
          </w:divBdr>
          <w:divsChild>
            <w:div w:id="936063519">
              <w:marLeft w:val="0"/>
              <w:marRight w:val="0"/>
              <w:marTop w:val="0"/>
              <w:marBottom w:val="0"/>
              <w:divBdr>
                <w:top w:val="none" w:sz="0" w:space="0" w:color="auto"/>
                <w:left w:val="none" w:sz="0" w:space="0" w:color="auto"/>
                <w:bottom w:val="none" w:sz="0" w:space="0" w:color="auto"/>
                <w:right w:val="none" w:sz="0" w:space="0" w:color="auto"/>
              </w:divBdr>
            </w:div>
            <w:div w:id="1466243335">
              <w:marLeft w:val="0"/>
              <w:marRight w:val="0"/>
              <w:marTop w:val="0"/>
              <w:marBottom w:val="0"/>
              <w:divBdr>
                <w:top w:val="none" w:sz="0" w:space="0" w:color="auto"/>
                <w:left w:val="none" w:sz="0" w:space="0" w:color="auto"/>
                <w:bottom w:val="none" w:sz="0" w:space="0" w:color="auto"/>
                <w:right w:val="none" w:sz="0" w:space="0" w:color="auto"/>
              </w:divBdr>
            </w:div>
            <w:div w:id="914238314">
              <w:marLeft w:val="0"/>
              <w:marRight w:val="0"/>
              <w:marTop w:val="0"/>
              <w:marBottom w:val="0"/>
              <w:divBdr>
                <w:top w:val="none" w:sz="0" w:space="0" w:color="auto"/>
                <w:left w:val="none" w:sz="0" w:space="0" w:color="auto"/>
                <w:bottom w:val="none" w:sz="0" w:space="0" w:color="auto"/>
                <w:right w:val="none" w:sz="0" w:space="0" w:color="auto"/>
              </w:divBdr>
            </w:div>
          </w:divsChild>
        </w:div>
        <w:div w:id="148375881">
          <w:marLeft w:val="0"/>
          <w:marRight w:val="0"/>
          <w:marTop w:val="120"/>
          <w:marBottom w:val="0"/>
          <w:divBdr>
            <w:top w:val="none" w:sz="0" w:space="0" w:color="auto"/>
            <w:left w:val="none" w:sz="0" w:space="0" w:color="auto"/>
            <w:bottom w:val="none" w:sz="0" w:space="0" w:color="auto"/>
            <w:right w:val="none" w:sz="0" w:space="0" w:color="auto"/>
          </w:divBdr>
          <w:divsChild>
            <w:div w:id="864708886">
              <w:marLeft w:val="0"/>
              <w:marRight w:val="0"/>
              <w:marTop w:val="0"/>
              <w:marBottom w:val="0"/>
              <w:divBdr>
                <w:top w:val="none" w:sz="0" w:space="0" w:color="auto"/>
                <w:left w:val="none" w:sz="0" w:space="0" w:color="auto"/>
                <w:bottom w:val="none" w:sz="0" w:space="0" w:color="auto"/>
                <w:right w:val="none" w:sz="0" w:space="0" w:color="auto"/>
              </w:divBdr>
            </w:div>
          </w:divsChild>
        </w:div>
        <w:div w:id="159850042">
          <w:marLeft w:val="0"/>
          <w:marRight w:val="0"/>
          <w:marTop w:val="120"/>
          <w:marBottom w:val="0"/>
          <w:divBdr>
            <w:top w:val="none" w:sz="0" w:space="0" w:color="auto"/>
            <w:left w:val="none" w:sz="0" w:space="0" w:color="auto"/>
            <w:bottom w:val="none" w:sz="0" w:space="0" w:color="auto"/>
            <w:right w:val="none" w:sz="0" w:space="0" w:color="auto"/>
          </w:divBdr>
          <w:divsChild>
            <w:div w:id="1055008389">
              <w:marLeft w:val="0"/>
              <w:marRight w:val="0"/>
              <w:marTop w:val="0"/>
              <w:marBottom w:val="0"/>
              <w:divBdr>
                <w:top w:val="none" w:sz="0" w:space="0" w:color="auto"/>
                <w:left w:val="none" w:sz="0" w:space="0" w:color="auto"/>
                <w:bottom w:val="none" w:sz="0" w:space="0" w:color="auto"/>
                <w:right w:val="none" w:sz="0" w:space="0" w:color="auto"/>
              </w:divBdr>
            </w:div>
            <w:div w:id="1480878538">
              <w:marLeft w:val="0"/>
              <w:marRight w:val="0"/>
              <w:marTop w:val="0"/>
              <w:marBottom w:val="0"/>
              <w:divBdr>
                <w:top w:val="none" w:sz="0" w:space="0" w:color="auto"/>
                <w:left w:val="none" w:sz="0" w:space="0" w:color="auto"/>
                <w:bottom w:val="none" w:sz="0" w:space="0" w:color="auto"/>
                <w:right w:val="none" w:sz="0" w:space="0" w:color="auto"/>
              </w:divBdr>
            </w:div>
            <w:div w:id="443616127">
              <w:marLeft w:val="0"/>
              <w:marRight w:val="0"/>
              <w:marTop w:val="0"/>
              <w:marBottom w:val="0"/>
              <w:divBdr>
                <w:top w:val="none" w:sz="0" w:space="0" w:color="auto"/>
                <w:left w:val="none" w:sz="0" w:space="0" w:color="auto"/>
                <w:bottom w:val="none" w:sz="0" w:space="0" w:color="auto"/>
                <w:right w:val="none" w:sz="0" w:space="0" w:color="auto"/>
              </w:divBdr>
            </w:div>
            <w:div w:id="504327335">
              <w:marLeft w:val="0"/>
              <w:marRight w:val="0"/>
              <w:marTop w:val="0"/>
              <w:marBottom w:val="0"/>
              <w:divBdr>
                <w:top w:val="none" w:sz="0" w:space="0" w:color="auto"/>
                <w:left w:val="none" w:sz="0" w:space="0" w:color="auto"/>
                <w:bottom w:val="none" w:sz="0" w:space="0" w:color="auto"/>
                <w:right w:val="none" w:sz="0" w:space="0" w:color="auto"/>
              </w:divBdr>
            </w:div>
            <w:div w:id="1654917751">
              <w:marLeft w:val="0"/>
              <w:marRight w:val="0"/>
              <w:marTop w:val="0"/>
              <w:marBottom w:val="0"/>
              <w:divBdr>
                <w:top w:val="none" w:sz="0" w:space="0" w:color="auto"/>
                <w:left w:val="none" w:sz="0" w:space="0" w:color="auto"/>
                <w:bottom w:val="none" w:sz="0" w:space="0" w:color="auto"/>
                <w:right w:val="none" w:sz="0" w:space="0" w:color="auto"/>
              </w:divBdr>
            </w:div>
          </w:divsChild>
        </w:div>
        <w:div w:id="1808812567">
          <w:marLeft w:val="0"/>
          <w:marRight w:val="0"/>
          <w:marTop w:val="120"/>
          <w:marBottom w:val="0"/>
          <w:divBdr>
            <w:top w:val="none" w:sz="0" w:space="0" w:color="auto"/>
            <w:left w:val="none" w:sz="0" w:space="0" w:color="auto"/>
            <w:bottom w:val="none" w:sz="0" w:space="0" w:color="auto"/>
            <w:right w:val="none" w:sz="0" w:space="0" w:color="auto"/>
          </w:divBdr>
          <w:divsChild>
            <w:div w:id="874584148">
              <w:marLeft w:val="0"/>
              <w:marRight w:val="0"/>
              <w:marTop w:val="0"/>
              <w:marBottom w:val="0"/>
              <w:divBdr>
                <w:top w:val="none" w:sz="0" w:space="0" w:color="auto"/>
                <w:left w:val="none" w:sz="0" w:space="0" w:color="auto"/>
                <w:bottom w:val="none" w:sz="0" w:space="0" w:color="auto"/>
                <w:right w:val="none" w:sz="0" w:space="0" w:color="auto"/>
              </w:divBdr>
            </w:div>
          </w:divsChild>
        </w:div>
        <w:div w:id="18704833">
          <w:marLeft w:val="0"/>
          <w:marRight w:val="0"/>
          <w:marTop w:val="120"/>
          <w:marBottom w:val="0"/>
          <w:divBdr>
            <w:top w:val="none" w:sz="0" w:space="0" w:color="auto"/>
            <w:left w:val="none" w:sz="0" w:space="0" w:color="auto"/>
            <w:bottom w:val="none" w:sz="0" w:space="0" w:color="auto"/>
            <w:right w:val="none" w:sz="0" w:space="0" w:color="auto"/>
          </w:divBdr>
          <w:divsChild>
            <w:div w:id="1643461163">
              <w:marLeft w:val="0"/>
              <w:marRight w:val="0"/>
              <w:marTop w:val="0"/>
              <w:marBottom w:val="0"/>
              <w:divBdr>
                <w:top w:val="none" w:sz="0" w:space="0" w:color="auto"/>
                <w:left w:val="none" w:sz="0" w:space="0" w:color="auto"/>
                <w:bottom w:val="none" w:sz="0" w:space="0" w:color="auto"/>
                <w:right w:val="none" w:sz="0" w:space="0" w:color="auto"/>
              </w:divBdr>
            </w:div>
            <w:div w:id="5306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2026-02-27T18:30:00Z</dcterms:created>
  <dcterms:modified xsi:type="dcterms:W3CDTF">2026-02-27T18:30:00Z</dcterms:modified>
</cp:coreProperties>
</file>